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oKlavuzu"/>
        <w:tblW w:w="10461" w:type="dxa"/>
        <w:tblInd w:w="-147" w:type="dxa"/>
        <w:tblLook w:val="04A0" w:firstRow="1" w:lastRow="0" w:firstColumn="1" w:lastColumn="0" w:noHBand="0" w:noVBand="1"/>
      </w:tblPr>
      <w:tblGrid>
        <w:gridCol w:w="3090"/>
        <w:gridCol w:w="185"/>
        <w:gridCol w:w="19"/>
        <w:gridCol w:w="615"/>
        <w:gridCol w:w="819"/>
        <w:gridCol w:w="375"/>
        <w:gridCol w:w="444"/>
        <w:gridCol w:w="819"/>
        <w:gridCol w:w="819"/>
        <w:gridCol w:w="819"/>
        <w:gridCol w:w="819"/>
        <w:gridCol w:w="819"/>
        <w:gridCol w:w="819"/>
      </w:tblGrid>
      <w:tr w:rsidR="00D161CF" w:rsidRPr="00EA412D" w:rsidTr="007C1E3C">
        <w:trPr>
          <w:trHeight w:val="511"/>
        </w:trPr>
        <w:tc>
          <w:tcPr>
            <w:tcW w:w="10461" w:type="dxa"/>
            <w:gridSpan w:val="13"/>
            <w:shd w:val="clear" w:color="auto" w:fill="DEEAF6" w:themeFill="accent1" w:themeFillTint="33"/>
            <w:vAlign w:val="center"/>
          </w:tcPr>
          <w:p w:rsidR="00D161CF" w:rsidRPr="00EA412D" w:rsidRDefault="00D161CF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BELGELENDİRME ŞARTLARI</w:t>
            </w:r>
          </w:p>
        </w:tc>
      </w:tr>
      <w:tr w:rsidR="0074561E" w:rsidRPr="00EA412D" w:rsidTr="00733EE5">
        <w:trPr>
          <w:trHeight w:val="715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74561E" w:rsidRPr="00EA412D" w:rsidRDefault="0074561E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BELGELENDİRME PROGRAMININ KODU</w:t>
            </w:r>
            <w:r w:rsidR="009B0451"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-SEVİYESİ</w:t>
            </w: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-ADI</w:t>
            </w:r>
          </w:p>
        </w:tc>
        <w:tc>
          <w:tcPr>
            <w:tcW w:w="5358" w:type="dxa"/>
            <w:gridSpan w:val="7"/>
            <w:vAlign w:val="center"/>
          </w:tcPr>
          <w:p w:rsidR="0074561E" w:rsidRPr="004C5D2C" w:rsidRDefault="00866387" w:rsidP="00AB45D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866387">
              <w:rPr>
                <w:rFonts w:asciiTheme="minorHAnsi" w:hAnsiTheme="minorHAnsi"/>
                <w:sz w:val="22"/>
                <w:szCs w:val="22"/>
              </w:rPr>
              <w:t>20UY0423-4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387">
              <w:rPr>
                <w:rFonts w:asciiTheme="minorHAnsi" w:hAnsiTheme="minorHAnsi"/>
                <w:sz w:val="22"/>
                <w:szCs w:val="22"/>
              </w:rPr>
              <w:t xml:space="preserve">Oto </w:t>
            </w:r>
            <w:proofErr w:type="spellStart"/>
            <w:r w:rsidRPr="00866387">
              <w:rPr>
                <w:rFonts w:asciiTheme="minorHAnsi" w:hAnsiTheme="minorHAnsi"/>
                <w:sz w:val="22"/>
                <w:szCs w:val="22"/>
              </w:rPr>
              <w:t>Ekspertiz</w:t>
            </w:r>
            <w:proofErr w:type="spellEnd"/>
            <w:r w:rsidRPr="008663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66387">
              <w:rPr>
                <w:rFonts w:asciiTheme="minorHAnsi" w:hAnsiTheme="minorHAnsi"/>
                <w:sz w:val="22"/>
                <w:szCs w:val="22"/>
              </w:rPr>
              <w:t>Elemanı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B0451" w:rsidRPr="00EA412D" w:rsidTr="006F43ED">
        <w:trPr>
          <w:trHeight w:val="542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9B0451" w:rsidRPr="00EA412D" w:rsidRDefault="009B0451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ULUSLARARASI SINIFLANDIRMADAKİ YERİ</w:t>
            </w:r>
          </w:p>
        </w:tc>
        <w:tc>
          <w:tcPr>
            <w:tcW w:w="5358" w:type="dxa"/>
            <w:gridSpan w:val="7"/>
            <w:vAlign w:val="center"/>
          </w:tcPr>
          <w:p w:rsidR="009A689B" w:rsidRPr="004C5D2C" w:rsidRDefault="00866387" w:rsidP="004C5D2C">
            <w:pPr>
              <w:pStyle w:val="AralkYok"/>
              <w:rPr>
                <w:rFonts w:asciiTheme="minorHAnsi" w:hAnsiTheme="minorHAnsi" w:cstheme="minorHAnsi"/>
              </w:rPr>
            </w:pPr>
            <w:r w:rsidRPr="00866387">
              <w:t>ISCO 08: 7231</w:t>
            </w:r>
          </w:p>
        </w:tc>
      </w:tr>
      <w:tr w:rsidR="0074561E" w:rsidRPr="00EA412D" w:rsidTr="006F43ED">
        <w:trPr>
          <w:trHeight w:val="2690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74561E" w:rsidRPr="00EA412D" w:rsidRDefault="0074561E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AMAÇ</w:t>
            </w:r>
          </w:p>
        </w:tc>
        <w:tc>
          <w:tcPr>
            <w:tcW w:w="5358" w:type="dxa"/>
            <w:gridSpan w:val="7"/>
          </w:tcPr>
          <w:p w:rsidR="00866387" w:rsidRDefault="00866387" w:rsidP="00866387">
            <w:pPr>
              <w:pStyle w:val="AralkYok"/>
            </w:pPr>
            <w:r>
              <w:t>Oto Ekspertiz Elemanı (Seviye 4) mesleğinin eğitim</w:t>
            </w:r>
          </w:p>
          <w:p w:rsidR="00866387" w:rsidRDefault="00866387" w:rsidP="00866387">
            <w:pPr>
              <w:pStyle w:val="AralkYok"/>
            </w:pPr>
            <w:proofErr w:type="gramStart"/>
            <w:r>
              <w:t>almış</w:t>
            </w:r>
            <w:proofErr w:type="gramEnd"/>
            <w:r>
              <w:t xml:space="preserve"> ve nitelik kazandırılmış kişiler tarafından</w:t>
            </w:r>
          </w:p>
          <w:p w:rsidR="00866387" w:rsidRDefault="00866387" w:rsidP="00866387">
            <w:pPr>
              <w:pStyle w:val="AralkYok"/>
            </w:pPr>
            <w:proofErr w:type="gramStart"/>
            <w:r>
              <w:t>yürütülmesi</w:t>
            </w:r>
            <w:proofErr w:type="gramEnd"/>
            <w:r>
              <w:t xml:space="preserve"> ve çalışmalarda kalitenin artırılması için;</w:t>
            </w:r>
          </w:p>
          <w:p w:rsidR="00866387" w:rsidRDefault="00866387" w:rsidP="00866387">
            <w:pPr>
              <w:pStyle w:val="AralkYok"/>
            </w:pPr>
            <w:r>
              <w:t> Adayların sahip olması gereken nitelikleri, bilgi,</w:t>
            </w:r>
          </w:p>
          <w:p w:rsidR="00866387" w:rsidRDefault="00866387" w:rsidP="00866387">
            <w:pPr>
              <w:pStyle w:val="AralkYok"/>
            </w:pPr>
            <w:proofErr w:type="gramStart"/>
            <w:r>
              <w:t>beceri</w:t>
            </w:r>
            <w:proofErr w:type="gramEnd"/>
            <w:r>
              <w:t xml:space="preserve"> ve yetkinlikleri tanımlamak,</w:t>
            </w:r>
          </w:p>
          <w:p w:rsidR="00866387" w:rsidRDefault="00866387" w:rsidP="00866387">
            <w:pPr>
              <w:pStyle w:val="AralkYok"/>
            </w:pPr>
            <w:r>
              <w:t> Adayların, geçerli ve güvenilir bir belge ile mesleki</w:t>
            </w:r>
          </w:p>
          <w:p w:rsidR="00866387" w:rsidRDefault="00866387" w:rsidP="00866387">
            <w:pPr>
              <w:pStyle w:val="AralkYok"/>
            </w:pPr>
            <w:proofErr w:type="gramStart"/>
            <w:r>
              <w:t>yeterliliğini</w:t>
            </w:r>
            <w:proofErr w:type="gramEnd"/>
            <w:r>
              <w:t xml:space="preserve"> kanıtlamasına olanak vermek,</w:t>
            </w:r>
          </w:p>
          <w:p w:rsidR="00866387" w:rsidRDefault="00866387" w:rsidP="00866387">
            <w:pPr>
              <w:pStyle w:val="AralkYok"/>
            </w:pPr>
            <w:r>
              <w:t> Eğitim sistemine, sınav ve belgelendirme</w:t>
            </w:r>
          </w:p>
          <w:p w:rsidR="00866387" w:rsidRDefault="00866387" w:rsidP="00866387">
            <w:pPr>
              <w:pStyle w:val="AralkYok"/>
            </w:pPr>
            <w:proofErr w:type="gramStart"/>
            <w:r>
              <w:t>kuruluşlarına</w:t>
            </w:r>
            <w:proofErr w:type="gramEnd"/>
            <w:r>
              <w:t xml:space="preserve"> referans ve kaynak oluşturmak</w:t>
            </w:r>
          </w:p>
          <w:p w:rsidR="006166A7" w:rsidRPr="004C5D2C" w:rsidRDefault="00866387" w:rsidP="00866387">
            <w:pPr>
              <w:pStyle w:val="AralkYok"/>
              <w:rPr>
                <w:rFonts w:asciiTheme="minorHAnsi" w:hAnsiTheme="minorHAnsi" w:cstheme="minorHAnsi"/>
              </w:rPr>
            </w:pPr>
            <w:proofErr w:type="gramStart"/>
            <w:r>
              <w:t>amacıyla</w:t>
            </w:r>
            <w:proofErr w:type="gramEnd"/>
            <w:r>
              <w:t xml:space="preserve"> hazırlanmıştır.</w:t>
            </w:r>
          </w:p>
        </w:tc>
      </w:tr>
      <w:tr w:rsidR="009B0451" w:rsidRPr="00EA412D" w:rsidTr="00733EE5">
        <w:trPr>
          <w:trHeight w:val="760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9B0451" w:rsidRPr="00EA412D" w:rsidRDefault="00B61453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BELGELENDİRME PROGRAMININ </w:t>
            </w:r>
            <w:r w:rsidR="009B0451"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YAYIN TARİHİ</w:t>
            </w: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REVİZYON NO / REVİZYON TARİHİ</w:t>
            </w:r>
          </w:p>
        </w:tc>
        <w:tc>
          <w:tcPr>
            <w:tcW w:w="5358" w:type="dxa"/>
            <w:gridSpan w:val="7"/>
            <w:vAlign w:val="center"/>
          </w:tcPr>
          <w:p w:rsidR="009B0451" w:rsidRPr="004C5D2C" w:rsidRDefault="00E95CF6" w:rsidP="00866387">
            <w:pPr>
              <w:pStyle w:val="AralkYok"/>
              <w:rPr>
                <w:rFonts w:asciiTheme="minorHAnsi" w:hAnsiTheme="minorHAnsi" w:cstheme="minorHAnsi"/>
              </w:rPr>
            </w:pPr>
            <w:r w:rsidRPr="004C5D2C">
              <w:rPr>
                <w:rFonts w:asciiTheme="minorHAnsi" w:hAnsiTheme="minorHAnsi" w:cstheme="minorHAnsi"/>
              </w:rPr>
              <w:t>2</w:t>
            </w:r>
            <w:r w:rsidR="004C5D2C" w:rsidRPr="004C5D2C">
              <w:rPr>
                <w:rFonts w:asciiTheme="minorHAnsi" w:hAnsiTheme="minorHAnsi" w:cstheme="minorHAnsi"/>
              </w:rPr>
              <w:t>6</w:t>
            </w:r>
            <w:r w:rsidRPr="004C5D2C">
              <w:rPr>
                <w:rFonts w:asciiTheme="minorHAnsi" w:hAnsiTheme="minorHAnsi" w:cstheme="minorHAnsi"/>
              </w:rPr>
              <w:t>.0</w:t>
            </w:r>
            <w:r w:rsidR="004C5D2C" w:rsidRPr="004C5D2C">
              <w:rPr>
                <w:rFonts w:asciiTheme="minorHAnsi" w:hAnsiTheme="minorHAnsi" w:cstheme="minorHAnsi"/>
              </w:rPr>
              <w:t>7</w:t>
            </w:r>
            <w:r w:rsidRPr="004C5D2C">
              <w:rPr>
                <w:rFonts w:asciiTheme="minorHAnsi" w:hAnsiTheme="minorHAnsi" w:cstheme="minorHAnsi"/>
              </w:rPr>
              <w:t>.201</w:t>
            </w:r>
            <w:r w:rsidR="00AB45D9" w:rsidRPr="004C5D2C">
              <w:rPr>
                <w:rFonts w:asciiTheme="minorHAnsi" w:hAnsiTheme="minorHAnsi" w:cstheme="minorHAnsi"/>
              </w:rPr>
              <w:t>1</w:t>
            </w:r>
            <w:r w:rsidR="00B83061" w:rsidRPr="004C5D2C">
              <w:rPr>
                <w:rFonts w:asciiTheme="minorHAnsi" w:hAnsiTheme="minorHAnsi" w:cstheme="minorHAnsi"/>
              </w:rPr>
              <w:t xml:space="preserve"> /0</w:t>
            </w:r>
            <w:r w:rsidR="00866387">
              <w:rPr>
                <w:rFonts w:asciiTheme="minorHAnsi" w:hAnsiTheme="minorHAnsi" w:cstheme="minorHAnsi"/>
              </w:rPr>
              <w:t>0</w:t>
            </w:r>
            <w:r w:rsidR="00DE7A05" w:rsidRPr="004C5D2C">
              <w:rPr>
                <w:rFonts w:asciiTheme="minorHAnsi" w:hAnsiTheme="minorHAnsi" w:cstheme="minorHAnsi"/>
              </w:rPr>
              <w:t xml:space="preserve">/ </w:t>
            </w:r>
            <w:r w:rsidR="00866387">
              <w:rPr>
                <w:rFonts w:asciiTheme="minorHAnsi" w:hAnsiTheme="minorHAnsi" w:cstheme="minorHAnsi"/>
              </w:rPr>
              <w:t>-</w:t>
            </w:r>
          </w:p>
        </w:tc>
      </w:tr>
      <w:tr w:rsidR="0074561E" w:rsidRPr="00EA412D" w:rsidTr="004C5D2C">
        <w:trPr>
          <w:trHeight w:val="701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74561E" w:rsidRPr="00EA412D" w:rsidRDefault="009B0451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YETERLİLİĞE KAYNAK TEŞKİL EDEN MESLEK STANDARTLARI</w:t>
            </w:r>
          </w:p>
        </w:tc>
        <w:tc>
          <w:tcPr>
            <w:tcW w:w="5358" w:type="dxa"/>
            <w:gridSpan w:val="7"/>
            <w:vAlign w:val="center"/>
          </w:tcPr>
          <w:p w:rsidR="00866387" w:rsidRDefault="00866387" w:rsidP="00866387">
            <w:pPr>
              <w:pStyle w:val="AralkYok"/>
            </w:pPr>
            <w:r>
              <w:t>09UMS0011-5 Motor Test Personeli (Seviye 5) Ulusal Meslek Standardı</w:t>
            </w:r>
          </w:p>
          <w:p w:rsidR="00866387" w:rsidRDefault="00866387" w:rsidP="00866387">
            <w:pPr>
              <w:pStyle w:val="AralkYok"/>
            </w:pPr>
            <w:r>
              <w:t>11UMS0115-4 Otomotiv Boya Onarımcısı (Seviye 4) Ulusal Meslek Standardı</w:t>
            </w:r>
          </w:p>
          <w:p w:rsidR="0074561E" w:rsidRPr="004C5D2C" w:rsidRDefault="00866387" w:rsidP="00866387">
            <w:pPr>
              <w:pStyle w:val="AralkYok"/>
              <w:rPr>
                <w:rFonts w:asciiTheme="minorHAnsi" w:hAnsiTheme="minorHAnsi" w:cstheme="minorHAnsi"/>
              </w:rPr>
            </w:pPr>
            <w:r>
              <w:t>11UMS0116-5 Otomotiv Gövde Onarımcısı (Seviye 5) Ulusal Meslek Standardı</w:t>
            </w:r>
          </w:p>
        </w:tc>
      </w:tr>
      <w:tr w:rsidR="009B0451" w:rsidRPr="00EA412D" w:rsidTr="004C5D2C">
        <w:trPr>
          <w:trHeight w:val="555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9B0451" w:rsidRPr="00EA412D" w:rsidRDefault="00B61453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YETERLİLİK SINAVINA GİRİŞ ŞARTLARI</w:t>
            </w:r>
          </w:p>
        </w:tc>
        <w:tc>
          <w:tcPr>
            <w:tcW w:w="5358" w:type="dxa"/>
            <w:gridSpan w:val="7"/>
          </w:tcPr>
          <w:p w:rsidR="009B0451" w:rsidRPr="004C5D2C" w:rsidRDefault="00866387" w:rsidP="00BF4BE4">
            <w:pPr>
              <w:pStyle w:val="AralkYok"/>
              <w:rPr>
                <w:rFonts w:asciiTheme="minorHAnsi" w:hAnsiTheme="minorHAnsi" w:cstheme="minorHAnsi"/>
              </w:rPr>
            </w:pPr>
            <w:r w:rsidRPr="00866387">
              <w:rPr>
                <w:rFonts w:asciiTheme="minorHAnsi" w:hAnsiTheme="minorHAnsi" w:cstheme="minorHAnsi"/>
              </w:rPr>
              <w:t>2918 sayılı Karayolları Trafik Kanunu uyarınca ilgili sürücü belgesine sahip olmak</w:t>
            </w:r>
          </w:p>
        </w:tc>
      </w:tr>
      <w:tr w:rsidR="00B61453" w:rsidRPr="00EA412D" w:rsidTr="004C5D2C">
        <w:trPr>
          <w:trHeight w:val="421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B61453" w:rsidRPr="00EA412D" w:rsidRDefault="00B61453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EĞİTİM SÜRESİ</w:t>
            </w:r>
          </w:p>
        </w:tc>
        <w:tc>
          <w:tcPr>
            <w:tcW w:w="5358" w:type="dxa"/>
            <w:gridSpan w:val="7"/>
          </w:tcPr>
          <w:p w:rsidR="00B61453" w:rsidRPr="004C5D2C" w:rsidRDefault="00970CD1" w:rsidP="00BF4BE4">
            <w:pPr>
              <w:pStyle w:val="AralkYok"/>
              <w:rPr>
                <w:rFonts w:asciiTheme="minorHAnsi" w:hAnsiTheme="minorHAnsi" w:cstheme="minorHAnsi"/>
              </w:rPr>
            </w:pPr>
            <w:r w:rsidRPr="004C5D2C">
              <w:rPr>
                <w:rFonts w:asciiTheme="minorHAnsi" w:hAnsiTheme="minorHAnsi" w:cstheme="minorHAnsi"/>
              </w:rPr>
              <w:t>-</w:t>
            </w:r>
          </w:p>
        </w:tc>
      </w:tr>
      <w:tr w:rsidR="00B61453" w:rsidRPr="00EA412D" w:rsidTr="004C5D2C">
        <w:trPr>
          <w:trHeight w:val="980"/>
        </w:trPr>
        <w:tc>
          <w:tcPr>
            <w:tcW w:w="5103" w:type="dxa"/>
            <w:gridSpan w:val="6"/>
            <w:shd w:val="clear" w:color="auto" w:fill="DEEAF6" w:themeFill="accent1" w:themeFillTint="33"/>
            <w:vAlign w:val="center"/>
          </w:tcPr>
          <w:p w:rsidR="00B61453" w:rsidRPr="00EA412D" w:rsidRDefault="00B61453" w:rsidP="004940D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BAŞVURU SIRASINDA İSTENECEK BELGELER</w:t>
            </w:r>
          </w:p>
        </w:tc>
        <w:tc>
          <w:tcPr>
            <w:tcW w:w="5358" w:type="dxa"/>
            <w:gridSpan w:val="7"/>
          </w:tcPr>
          <w:p w:rsidR="00B61453" w:rsidRPr="004C5D2C" w:rsidRDefault="00B61453" w:rsidP="00BF4BE4">
            <w:pPr>
              <w:pStyle w:val="AralkYok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4C5D2C">
              <w:rPr>
                <w:rFonts w:asciiTheme="minorHAnsi" w:hAnsiTheme="minorHAnsi" w:cstheme="minorHAnsi"/>
              </w:rPr>
              <w:t>Kimlik fotokopisi</w:t>
            </w:r>
          </w:p>
          <w:p w:rsidR="00BD71BE" w:rsidRPr="004C5D2C" w:rsidRDefault="00B61453" w:rsidP="00BF4BE4">
            <w:pPr>
              <w:pStyle w:val="AralkYok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4C5D2C">
              <w:rPr>
                <w:rFonts w:asciiTheme="minorHAnsi" w:hAnsiTheme="minorHAnsi" w:cstheme="minorHAnsi"/>
              </w:rPr>
              <w:t>Belgelendirme ücreti makbuzu</w:t>
            </w:r>
          </w:p>
          <w:p w:rsidR="00F26254" w:rsidRDefault="00F26254" w:rsidP="00BF4BE4">
            <w:pPr>
              <w:pStyle w:val="AralkYok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4C5D2C">
              <w:rPr>
                <w:rFonts w:asciiTheme="minorHAnsi" w:hAnsiTheme="minorHAnsi" w:cstheme="minorHAnsi"/>
              </w:rPr>
              <w:t>Aday başvuru formu</w:t>
            </w:r>
          </w:p>
          <w:p w:rsidR="00866387" w:rsidRPr="004C5D2C" w:rsidRDefault="00866387" w:rsidP="00BF4BE4">
            <w:pPr>
              <w:pStyle w:val="AralkYok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Sürücü Belgesi</w:t>
            </w:r>
          </w:p>
        </w:tc>
      </w:tr>
      <w:tr w:rsidR="00E95CF6" w:rsidRPr="00EA412D" w:rsidTr="007C1E3C">
        <w:trPr>
          <w:trHeight w:val="554"/>
        </w:trPr>
        <w:tc>
          <w:tcPr>
            <w:tcW w:w="5103" w:type="dxa"/>
            <w:gridSpan w:val="6"/>
            <w:vMerge w:val="restart"/>
            <w:shd w:val="clear" w:color="auto" w:fill="DEEAF6" w:themeFill="accent1" w:themeFillTint="33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ZORUNLU BİRİMLER</w:t>
            </w:r>
          </w:p>
        </w:tc>
        <w:tc>
          <w:tcPr>
            <w:tcW w:w="5358" w:type="dxa"/>
            <w:gridSpan w:val="7"/>
            <w:vAlign w:val="center"/>
          </w:tcPr>
          <w:p w:rsidR="00E95CF6" w:rsidRPr="004C5D2C" w:rsidRDefault="00866387" w:rsidP="00E95CF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t xml:space="preserve">20UY0423-4/A1: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ve </w:t>
            </w:r>
            <w:proofErr w:type="spellStart"/>
            <w:r>
              <w:t>Güvenliği</w:t>
            </w:r>
            <w:proofErr w:type="spellEnd"/>
            <w:r>
              <w:t xml:space="preserve">, </w:t>
            </w:r>
            <w:proofErr w:type="spellStart"/>
            <w:r>
              <w:t>Çevre</w:t>
            </w:r>
            <w:proofErr w:type="spellEnd"/>
            <w:r>
              <w:t xml:space="preserve"> ve Kalite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973EED" w:rsidRPr="00EA412D" w:rsidTr="007C1E3C">
        <w:trPr>
          <w:trHeight w:val="565"/>
        </w:trPr>
        <w:tc>
          <w:tcPr>
            <w:tcW w:w="5103" w:type="dxa"/>
            <w:gridSpan w:val="6"/>
            <w:vMerge/>
            <w:shd w:val="clear" w:color="auto" w:fill="DEEAF6" w:themeFill="accent1" w:themeFillTint="33"/>
            <w:vAlign w:val="center"/>
          </w:tcPr>
          <w:p w:rsidR="00973EED" w:rsidRPr="00EA412D" w:rsidRDefault="00973EED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vAlign w:val="center"/>
          </w:tcPr>
          <w:p w:rsidR="00973EED" w:rsidRPr="004C5D2C" w:rsidRDefault="00866387" w:rsidP="00E95CF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t xml:space="preserve">20UY0423-4/A2: Oto </w:t>
            </w:r>
            <w:proofErr w:type="spellStart"/>
            <w:r>
              <w:t>Ekspertiz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</w:tr>
      <w:tr w:rsidR="006F43ED" w:rsidRPr="00EA412D" w:rsidTr="00343F0C">
        <w:trPr>
          <w:trHeight w:val="2425"/>
        </w:trPr>
        <w:tc>
          <w:tcPr>
            <w:tcW w:w="5103" w:type="dxa"/>
            <w:gridSpan w:val="6"/>
            <w:vMerge w:val="restart"/>
            <w:shd w:val="clear" w:color="auto" w:fill="DEEAF6" w:themeFill="accent1" w:themeFillTint="33"/>
            <w:vAlign w:val="center"/>
          </w:tcPr>
          <w:p w:rsidR="006F43ED" w:rsidRPr="00EA412D" w:rsidRDefault="006F43ED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SEÇMELİ BİRİMLER</w:t>
            </w:r>
          </w:p>
        </w:tc>
        <w:tc>
          <w:tcPr>
            <w:tcW w:w="5358" w:type="dxa"/>
            <w:gridSpan w:val="7"/>
            <w:vAlign w:val="center"/>
          </w:tcPr>
          <w:p w:rsidR="006F43ED" w:rsidRPr="004C5D2C" w:rsidRDefault="006F43ED" w:rsidP="00E95CF6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95CF6" w:rsidRPr="00EA412D" w:rsidTr="007C1E3C">
        <w:trPr>
          <w:trHeight w:val="563"/>
        </w:trPr>
        <w:tc>
          <w:tcPr>
            <w:tcW w:w="5103" w:type="dxa"/>
            <w:gridSpan w:val="6"/>
            <w:vMerge/>
            <w:shd w:val="clear" w:color="auto" w:fill="DEEAF6" w:themeFill="accent1" w:themeFillTint="33"/>
          </w:tcPr>
          <w:p w:rsidR="00E95CF6" w:rsidRPr="00EA412D" w:rsidRDefault="00E95CF6" w:rsidP="00E95CF6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vAlign w:val="center"/>
          </w:tcPr>
          <w:p w:rsidR="00E95CF6" w:rsidRPr="004C5D2C" w:rsidRDefault="004C5D2C" w:rsidP="00E95CF6">
            <w:pPr>
              <w:pStyle w:val="AralkYok"/>
              <w:rPr>
                <w:rFonts w:asciiTheme="minorHAnsi" w:hAnsiTheme="minorHAnsi" w:cstheme="minorHAnsi"/>
              </w:rPr>
            </w:pPr>
            <w:r w:rsidRPr="004C5D2C">
              <w:t>B6 Yol Testi</w:t>
            </w:r>
          </w:p>
        </w:tc>
      </w:tr>
      <w:tr w:rsidR="00E95CF6" w:rsidRPr="00EA412D" w:rsidTr="002A4B4C">
        <w:trPr>
          <w:trHeight w:val="335"/>
        </w:trPr>
        <w:tc>
          <w:tcPr>
            <w:tcW w:w="10461" w:type="dxa"/>
            <w:gridSpan w:val="13"/>
            <w:shd w:val="clear" w:color="auto" w:fill="DEEAF6" w:themeFill="accent1" w:themeFillTint="33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SINAV ŞARTLARI</w:t>
            </w:r>
          </w:p>
        </w:tc>
      </w:tr>
      <w:tr w:rsidR="00E95CF6" w:rsidRPr="00EA412D" w:rsidTr="004A06C2">
        <w:trPr>
          <w:trHeight w:val="318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:rsidR="00E95CF6" w:rsidRPr="00E633EE" w:rsidRDefault="00E95CF6" w:rsidP="00E95CF6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33EE">
              <w:rPr>
                <w:rFonts w:asciiTheme="minorHAnsi" w:hAnsiTheme="minorHAnsi" w:cstheme="minorHAnsi"/>
                <w:b/>
                <w:sz w:val="20"/>
                <w:szCs w:val="20"/>
              </w:rPr>
              <w:t>SINAV TÜRÜ</w:t>
            </w:r>
          </w:p>
        </w:tc>
        <w:tc>
          <w:tcPr>
            <w:tcW w:w="2457" w:type="dxa"/>
            <w:gridSpan w:val="6"/>
            <w:shd w:val="clear" w:color="auto" w:fill="DEEAF6" w:themeFill="accent1" w:themeFillTint="33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TEORİK</w:t>
            </w:r>
          </w:p>
        </w:tc>
        <w:tc>
          <w:tcPr>
            <w:tcW w:w="2457" w:type="dxa"/>
            <w:gridSpan w:val="3"/>
            <w:shd w:val="clear" w:color="auto" w:fill="DEEAF6" w:themeFill="accent1" w:themeFillTint="33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MÜLAKAT</w:t>
            </w:r>
          </w:p>
        </w:tc>
        <w:tc>
          <w:tcPr>
            <w:tcW w:w="2457" w:type="dxa"/>
            <w:gridSpan w:val="3"/>
            <w:shd w:val="clear" w:color="auto" w:fill="DEEAF6" w:themeFill="accent1" w:themeFillTint="33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PERFORMANS</w:t>
            </w:r>
          </w:p>
        </w:tc>
      </w:tr>
      <w:tr w:rsidR="00E95CF6" w:rsidRPr="00EA412D" w:rsidTr="002A4B4C">
        <w:trPr>
          <w:trHeight w:val="732"/>
        </w:trPr>
        <w:tc>
          <w:tcPr>
            <w:tcW w:w="3090" w:type="dxa"/>
            <w:shd w:val="clear" w:color="auto" w:fill="auto"/>
            <w:vAlign w:val="center"/>
          </w:tcPr>
          <w:p w:rsidR="00E95CF6" w:rsidRPr="00913522" w:rsidRDefault="00E95CF6" w:rsidP="00E95CF6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522">
              <w:rPr>
                <w:rFonts w:asciiTheme="minorHAnsi" w:hAnsiTheme="minorHAnsi" w:cstheme="minorHAnsi"/>
                <w:b/>
                <w:sz w:val="20"/>
                <w:szCs w:val="20"/>
              </w:rPr>
              <w:t>BİRİM BAŞLIKLARI</w:t>
            </w:r>
          </w:p>
        </w:tc>
        <w:tc>
          <w:tcPr>
            <w:tcW w:w="819" w:type="dxa"/>
            <w:gridSpan w:val="3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AZ </w:t>
            </w: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SORU (AD)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BAŞARI    (%)</w:t>
            </w:r>
          </w:p>
        </w:tc>
        <w:tc>
          <w:tcPr>
            <w:tcW w:w="819" w:type="dxa"/>
            <w:gridSpan w:val="2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SÜRE (DK)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AZ </w:t>
            </w: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SORU (AD)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BAŞARI (%)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SÜRE (DK)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AZ </w:t>
            </w: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SORU (AD)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BAŞARI (%)</w:t>
            </w:r>
          </w:p>
        </w:tc>
        <w:tc>
          <w:tcPr>
            <w:tcW w:w="819" w:type="dxa"/>
            <w:vAlign w:val="center"/>
          </w:tcPr>
          <w:p w:rsidR="00E95CF6" w:rsidRPr="00EA412D" w:rsidRDefault="00E95CF6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SÜRE (DK)</w:t>
            </w:r>
          </w:p>
        </w:tc>
      </w:tr>
      <w:tr w:rsidR="00E74CC9" w:rsidRPr="00EA412D" w:rsidTr="00C01465">
        <w:trPr>
          <w:trHeight w:val="451"/>
        </w:trPr>
        <w:tc>
          <w:tcPr>
            <w:tcW w:w="3090" w:type="dxa"/>
            <w:shd w:val="clear" w:color="auto" w:fill="auto"/>
          </w:tcPr>
          <w:p w:rsidR="00E74CC9" w:rsidRPr="00CA2963" w:rsidRDefault="00E74CC9" w:rsidP="00904FEB">
            <w:r w:rsidRPr="00CA2963">
              <w:t>20UY0423-4/A1: İş Sağlığı ve Güvenliği, Çevre ve Kalite Yönetim Sistemleri</w:t>
            </w:r>
          </w:p>
        </w:tc>
        <w:tc>
          <w:tcPr>
            <w:tcW w:w="819" w:type="dxa"/>
            <w:gridSpan w:val="3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20</w:t>
            </w:r>
          </w:p>
        </w:tc>
        <w:tc>
          <w:tcPr>
            <w:tcW w:w="819" w:type="dxa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%60</w:t>
            </w:r>
          </w:p>
        </w:tc>
        <w:tc>
          <w:tcPr>
            <w:tcW w:w="819" w:type="dxa"/>
            <w:gridSpan w:val="2"/>
            <w:vAlign w:val="center"/>
          </w:tcPr>
          <w:p w:rsidR="00E74CC9" w:rsidRDefault="00E74CC9" w:rsidP="00E95CF6">
            <w:pPr>
              <w:jc w:val="center"/>
            </w:pPr>
            <w:r>
              <w:t>30 dk.</w:t>
            </w:r>
          </w:p>
        </w:tc>
        <w:tc>
          <w:tcPr>
            <w:tcW w:w="819" w:type="dxa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E95CF6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Pr="00EA412D" w:rsidRDefault="00E74CC9" w:rsidP="00E95CF6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-.</w:t>
            </w:r>
          </w:p>
        </w:tc>
      </w:tr>
      <w:tr w:rsidR="00E74CC9" w:rsidRPr="00EA412D" w:rsidTr="00C01465">
        <w:trPr>
          <w:trHeight w:val="582"/>
        </w:trPr>
        <w:tc>
          <w:tcPr>
            <w:tcW w:w="3090" w:type="dxa"/>
            <w:shd w:val="clear" w:color="auto" w:fill="auto"/>
          </w:tcPr>
          <w:p w:rsidR="00E74CC9" w:rsidRDefault="00E74CC9" w:rsidP="00904FEB">
            <w:r w:rsidRPr="00CA2963">
              <w:t>20UY0423-4/A2: Oto Ekspertiz İşlemleri</w:t>
            </w:r>
          </w:p>
        </w:tc>
        <w:tc>
          <w:tcPr>
            <w:tcW w:w="819" w:type="dxa"/>
            <w:gridSpan w:val="3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10</w:t>
            </w: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%70</w:t>
            </w:r>
          </w:p>
        </w:tc>
        <w:tc>
          <w:tcPr>
            <w:tcW w:w="819" w:type="dxa"/>
            <w:gridSpan w:val="2"/>
            <w:vAlign w:val="center"/>
          </w:tcPr>
          <w:p w:rsidR="00E74CC9" w:rsidRDefault="00E74CC9" w:rsidP="00935DF3">
            <w:pPr>
              <w:jc w:val="center"/>
            </w:pPr>
            <w:r>
              <w:t>20 dk.</w:t>
            </w: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  <w:r>
              <w:t>%80</w:t>
            </w:r>
          </w:p>
        </w:tc>
        <w:tc>
          <w:tcPr>
            <w:tcW w:w="819" w:type="dxa"/>
            <w:vAlign w:val="center"/>
          </w:tcPr>
          <w:p w:rsidR="00E74CC9" w:rsidRPr="00EA412D" w:rsidRDefault="00E74CC9" w:rsidP="00935DF3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dk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</w:tc>
      </w:tr>
      <w:tr w:rsidR="00E74CC9" w:rsidRPr="00EA412D" w:rsidTr="00E74CC9">
        <w:trPr>
          <w:trHeight w:val="658"/>
        </w:trPr>
        <w:tc>
          <w:tcPr>
            <w:tcW w:w="3090" w:type="dxa"/>
            <w:shd w:val="clear" w:color="auto" w:fill="auto"/>
            <w:vAlign w:val="center"/>
          </w:tcPr>
          <w:p w:rsidR="00E74CC9" w:rsidRPr="004C5D2C" w:rsidRDefault="00E74CC9" w:rsidP="00935DF3">
            <w:pPr>
              <w:pStyle w:val="AralkYok"/>
            </w:pPr>
          </w:p>
        </w:tc>
        <w:tc>
          <w:tcPr>
            <w:tcW w:w="819" w:type="dxa"/>
            <w:gridSpan w:val="3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gridSpan w:val="2"/>
            <w:vAlign w:val="center"/>
          </w:tcPr>
          <w:p w:rsidR="00E74CC9" w:rsidRDefault="00E74CC9" w:rsidP="00935DF3">
            <w:pPr>
              <w:jc w:val="center"/>
            </w:pP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vAlign w:val="center"/>
          </w:tcPr>
          <w:p w:rsidR="00E74CC9" w:rsidRDefault="00E74CC9" w:rsidP="00935DF3">
            <w:pPr>
              <w:contextualSpacing w:val="0"/>
              <w:jc w:val="center"/>
            </w:pPr>
          </w:p>
        </w:tc>
        <w:tc>
          <w:tcPr>
            <w:tcW w:w="819" w:type="dxa"/>
            <w:vAlign w:val="center"/>
          </w:tcPr>
          <w:p w:rsidR="00E74CC9" w:rsidRPr="00EA412D" w:rsidRDefault="00E74CC9" w:rsidP="00935DF3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DF3" w:rsidRPr="00EA412D" w:rsidTr="00E74CC9">
        <w:trPr>
          <w:trHeight w:val="568"/>
        </w:trPr>
        <w:tc>
          <w:tcPr>
            <w:tcW w:w="3090" w:type="dxa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GRUPLANDIRMA</w:t>
            </w:r>
          </w:p>
        </w:tc>
        <w:tc>
          <w:tcPr>
            <w:tcW w:w="7371" w:type="dxa"/>
            <w:gridSpan w:val="12"/>
            <w:vAlign w:val="center"/>
          </w:tcPr>
          <w:p w:rsidR="00935DF3" w:rsidRPr="000F2586" w:rsidRDefault="00E74CC9" w:rsidP="00E74CC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E74CC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Adayın yeterlilik belgesi alabilmesi için zorunlu yeterlilik biriml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erin tamamından başarılı olması </w:t>
            </w:r>
            <w:r w:rsidRPr="00E74CC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gerekmektedir.</w:t>
            </w:r>
          </w:p>
        </w:tc>
      </w:tr>
      <w:tr w:rsidR="00935DF3" w:rsidRPr="00EA412D" w:rsidTr="007C1E3C">
        <w:trPr>
          <w:trHeight w:val="1854"/>
        </w:trPr>
        <w:tc>
          <w:tcPr>
            <w:tcW w:w="10461" w:type="dxa"/>
            <w:gridSpan w:val="13"/>
            <w:vAlign w:val="center"/>
          </w:tcPr>
          <w:p w:rsidR="00935DF3" w:rsidRPr="007C1E3C" w:rsidRDefault="00E74CC9" w:rsidP="00935DF3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  <w:lang w:val="tr-TR"/>
              </w:rPr>
            </w:pPr>
            <w:r w:rsidRPr="00E74CC9">
              <w:rPr>
                <w:rFonts w:asciiTheme="minorHAnsi" w:hAnsiTheme="minorHAnsi"/>
                <w:sz w:val="22"/>
                <w:szCs w:val="22"/>
              </w:rPr>
              <w:t xml:space="preserve">Oto </w:t>
            </w:r>
            <w:proofErr w:type="spellStart"/>
            <w:r w:rsidRPr="00E74CC9">
              <w:rPr>
                <w:rFonts w:asciiTheme="minorHAnsi" w:hAnsiTheme="minorHAnsi"/>
                <w:sz w:val="22"/>
                <w:szCs w:val="22"/>
              </w:rPr>
              <w:t>Ekspertiz</w:t>
            </w:r>
            <w:proofErr w:type="spellEnd"/>
            <w:r w:rsidRPr="00E74C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74CC9">
              <w:rPr>
                <w:rFonts w:asciiTheme="minorHAnsi" w:hAnsiTheme="minorHAnsi"/>
                <w:sz w:val="22"/>
                <w:szCs w:val="22"/>
              </w:rPr>
              <w:t>Elemanı</w:t>
            </w:r>
            <w:proofErr w:type="spellEnd"/>
            <w:r w:rsidRPr="00E74C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5DF3" w:rsidRPr="007C1E3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Seviye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4)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Mesleki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Yeterlilik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Belgesini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elde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etmek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isteyen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adaylar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birimlerde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tanımlanan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sınavlara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tabi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tutulur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Adayların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mesleki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yeterlilik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belgesini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alabilmeleri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için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birimlerde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tanımlanan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sınavlardan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başarılı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olmaları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gerekmektedir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Yeterlilik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birimlerindeki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teorik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ve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performansa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dayalı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sınavlar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, her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için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ayrı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ayrı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yapılabileceği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gibi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birlikte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yapılabilir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Ancak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her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değerlendirmesi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bağımsız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yapılmalıdır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Yeterlilik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birimlerinin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geçerlilik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süresi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başarıldığı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tarihten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itibaren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2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yıldır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Yeterlilik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birimlerinin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birleştirilerek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yeterliliğin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elde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edilebilmesi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için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tüm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birimlerin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geçerliliğini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koruyor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olması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35DF3" w:rsidRPr="007C1E3C">
              <w:rPr>
                <w:rFonts w:asciiTheme="minorHAnsi" w:hAnsiTheme="minorHAnsi"/>
                <w:sz w:val="22"/>
                <w:szCs w:val="22"/>
              </w:rPr>
              <w:t>gerekmektedir</w:t>
            </w:r>
            <w:proofErr w:type="spellEnd"/>
            <w:r w:rsidR="00935DF3" w:rsidRPr="007C1E3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35DF3" w:rsidRPr="00EA412D" w:rsidTr="007C1E3C">
        <w:trPr>
          <w:trHeight w:val="421"/>
        </w:trPr>
        <w:tc>
          <w:tcPr>
            <w:tcW w:w="3294" w:type="dxa"/>
            <w:gridSpan w:val="3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BELGE GEÇERLİLİK</w:t>
            </w:r>
            <w:proofErr w:type="gramEnd"/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SÜRESİ</w:t>
            </w:r>
          </w:p>
        </w:tc>
        <w:tc>
          <w:tcPr>
            <w:tcW w:w="7167" w:type="dxa"/>
            <w:gridSpan w:val="10"/>
            <w:vAlign w:val="center"/>
          </w:tcPr>
          <w:p w:rsidR="00935DF3" w:rsidRPr="00EA412D" w:rsidRDefault="00935DF3" w:rsidP="00935DF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Yeterlilik belgesinin geçerlilik süresi düzenlendiği tarihten itibaren 5 yıldır. </w:t>
            </w:r>
          </w:p>
        </w:tc>
      </w:tr>
      <w:tr w:rsidR="00935DF3" w:rsidRPr="00EA412D" w:rsidTr="007C1E3C">
        <w:trPr>
          <w:trHeight w:val="401"/>
        </w:trPr>
        <w:tc>
          <w:tcPr>
            <w:tcW w:w="3294" w:type="dxa"/>
            <w:gridSpan w:val="3"/>
            <w:shd w:val="clear" w:color="auto" w:fill="DEEAF6" w:themeFill="accent1" w:themeFillTint="33"/>
            <w:vAlign w:val="center"/>
          </w:tcPr>
          <w:p w:rsidR="00935DF3" w:rsidRPr="00EA412D" w:rsidRDefault="004A06C2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SINAV</w:t>
            </w:r>
            <w:r w:rsidR="00935DF3"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ÜCRETİ</w:t>
            </w:r>
          </w:p>
        </w:tc>
        <w:tc>
          <w:tcPr>
            <w:tcW w:w="7167" w:type="dxa"/>
            <w:gridSpan w:val="10"/>
            <w:vAlign w:val="center"/>
          </w:tcPr>
          <w:p w:rsidR="00935DF3" w:rsidRPr="00EA412D" w:rsidRDefault="00935DF3" w:rsidP="00935DF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myk.gov.tr deki güncel fiyat uygulanır</w:t>
            </w:r>
          </w:p>
        </w:tc>
      </w:tr>
      <w:tr w:rsidR="00935DF3" w:rsidRPr="00EA412D" w:rsidTr="00984F49">
        <w:trPr>
          <w:trHeight w:val="783"/>
        </w:trPr>
        <w:tc>
          <w:tcPr>
            <w:tcW w:w="10461" w:type="dxa"/>
            <w:gridSpan w:val="13"/>
            <w:vAlign w:val="center"/>
          </w:tcPr>
          <w:p w:rsidR="004512A4" w:rsidRDefault="004512A4" w:rsidP="004512A4">
            <w:pPr>
              <w:pStyle w:val="AralkYok"/>
            </w:pPr>
            <w:r>
              <w:t xml:space="preserve">Not: Belge ücreti aşağıdaki </w:t>
            </w:r>
            <w:proofErr w:type="spellStart"/>
            <w:proofErr w:type="gramStart"/>
            <w:r>
              <w:t>IBAN’a</w:t>
            </w:r>
            <w:proofErr w:type="spellEnd"/>
            <w:r>
              <w:t xml:space="preserve">  HAVALE</w:t>
            </w:r>
            <w:proofErr w:type="gramEnd"/>
            <w:r>
              <w:t xml:space="preserve"> ve/veya EFT ile yapılabilir. </w:t>
            </w:r>
          </w:p>
          <w:p w:rsidR="004512A4" w:rsidRDefault="004512A4" w:rsidP="004512A4">
            <w:pPr>
              <w:pStyle w:val="AralkYok"/>
            </w:pPr>
            <w:proofErr w:type="spellStart"/>
            <w:r>
              <w:rPr>
                <w:b/>
              </w:rPr>
              <w:t>IBAN_No</w:t>
            </w:r>
            <w:proofErr w:type="spellEnd"/>
            <w:r>
              <w:rPr>
                <w:b/>
              </w:rPr>
              <w:t>: TR31 0006 2001 3450 0006 2986 32</w:t>
            </w:r>
          </w:p>
          <w:p w:rsidR="00935DF3" w:rsidRPr="00EA412D" w:rsidRDefault="004512A4" w:rsidP="004512A4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auto"/>
              </w:rPr>
              <w:t xml:space="preserve">Ödenen belge ücreti </w:t>
            </w:r>
            <w:proofErr w:type="gramStart"/>
            <w:r>
              <w:rPr>
                <w:color w:val="auto"/>
              </w:rPr>
              <w:t>ile;</w:t>
            </w:r>
            <w:proofErr w:type="gramEnd"/>
            <w:r>
              <w:rPr>
                <w:color w:val="auto"/>
              </w:rPr>
              <w:t xml:space="preserve"> Teşvik kapsamındaki adaylara bir yıl içerisinde 3 kez sınav hakkı, teşvik kapsamında olmayan adaylara ise bir yıl içinde 2 kez sınav hakkı verilmektedir.</w:t>
            </w:r>
          </w:p>
        </w:tc>
      </w:tr>
      <w:tr w:rsidR="00935DF3" w:rsidRPr="00EA412D" w:rsidTr="007C1E3C">
        <w:trPr>
          <w:trHeight w:val="345"/>
        </w:trPr>
        <w:tc>
          <w:tcPr>
            <w:tcW w:w="10461" w:type="dxa"/>
            <w:gridSpan w:val="13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GÖZETİM KRİTERLERİ</w:t>
            </w:r>
          </w:p>
        </w:tc>
      </w:tr>
      <w:tr w:rsidR="00935DF3" w:rsidRPr="00EA412D" w:rsidTr="00984F49">
        <w:trPr>
          <w:trHeight w:val="603"/>
        </w:trPr>
        <w:tc>
          <w:tcPr>
            <w:tcW w:w="3275" w:type="dxa"/>
            <w:gridSpan w:val="2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GÖZETİM YÖNTEMİ</w:t>
            </w:r>
          </w:p>
        </w:tc>
        <w:tc>
          <w:tcPr>
            <w:tcW w:w="7186" w:type="dxa"/>
            <w:gridSpan w:val="11"/>
            <w:vAlign w:val="center"/>
          </w:tcPr>
          <w:p w:rsidR="00935DF3" w:rsidRPr="00EA412D" w:rsidRDefault="00BE599D" w:rsidP="00935DF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</w:t>
            </w:r>
          </w:p>
        </w:tc>
      </w:tr>
      <w:tr w:rsidR="00935DF3" w:rsidRPr="00EA412D" w:rsidTr="004A06C2">
        <w:trPr>
          <w:trHeight w:val="228"/>
        </w:trPr>
        <w:tc>
          <w:tcPr>
            <w:tcW w:w="3275" w:type="dxa"/>
            <w:gridSpan w:val="2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GÖZETİM ZAMAN ARALIĞI</w:t>
            </w:r>
          </w:p>
        </w:tc>
        <w:tc>
          <w:tcPr>
            <w:tcW w:w="7186" w:type="dxa"/>
            <w:gridSpan w:val="11"/>
            <w:vAlign w:val="center"/>
          </w:tcPr>
          <w:p w:rsidR="00935DF3" w:rsidRPr="00E308B2" w:rsidRDefault="00BE599D" w:rsidP="00935DF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35DF3" w:rsidRPr="00EA412D" w:rsidTr="004A06C2">
        <w:trPr>
          <w:trHeight w:val="1708"/>
        </w:trPr>
        <w:tc>
          <w:tcPr>
            <w:tcW w:w="3275" w:type="dxa"/>
            <w:gridSpan w:val="2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YENİDEN BELGELENDİRME YÖNTEMİ </w:t>
            </w:r>
          </w:p>
        </w:tc>
        <w:tc>
          <w:tcPr>
            <w:tcW w:w="7186" w:type="dxa"/>
            <w:gridSpan w:val="11"/>
            <w:vAlign w:val="center"/>
          </w:tcPr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E599D"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yıllık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geçerlilik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süresinin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sonunda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belge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sahibinin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performansı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aşağıda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tanımlanan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yöntemlerden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az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biri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kullanılarak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değerlendirmeye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tabi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tutulur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E599D">
              <w:rPr>
                <w:rFonts w:asciiTheme="minorHAnsi" w:hAnsiTheme="minorHAnsi"/>
                <w:sz w:val="20"/>
                <w:szCs w:val="20"/>
              </w:rPr>
              <w:t xml:space="preserve">a) 5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yıl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belge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geçerlilik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süresi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içerisinde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toplamda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az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iki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yıl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veya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son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altı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ay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boyunca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ilgili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alanda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çalıştığını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gösteren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kayıtları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hizmet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dökümü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referans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BE599D">
              <w:rPr>
                <w:rFonts w:asciiTheme="minorHAnsi" w:hAnsiTheme="minorHAnsi"/>
                <w:sz w:val="20"/>
                <w:szCs w:val="20"/>
              </w:rPr>
              <w:t>yazısı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mektubu</w:t>
            </w:r>
            <w:proofErr w:type="spellEnd"/>
            <w:proofErr w:type="gram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sözleşme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fatura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portfolyo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>, vb.)</w:t>
            </w:r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BE599D">
              <w:rPr>
                <w:rFonts w:asciiTheme="minorHAnsi" w:hAnsiTheme="minorHAnsi"/>
                <w:sz w:val="20"/>
                <w:szCs w:val="20"/>
              </w:rPr>
              <w:t>sunmak</w:t>
            </w:r>
            <w:proofErr w:type="spellEnd"/>
            <w:proofErr w:type="gramEnd"/>
            <w:r w:rsidRPr="00BE599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E599D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Yeterlilik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kapsamında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yer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alan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yeterlilik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birimleri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için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tanımlanan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performansa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dayalı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sınavlardan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(P1)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başarılı</w:t>
            </w:r>
            <w:proofErr w:type="spellEnd"/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BE599D">
              <w:rPr>
                <w:rFonts w:asciiTheme="minorHAnsi" w:hAnsiTheme="minorHAnsi"/>
                <w:sz w:val="20"/>
                <w:szCs w:val="20"/>
              </w:rPr>
              <w:t>olmak</w:t>
            </w:r>
            <w:proofErr w:type="spellEnd"/>
            <w:proofErr w:type="gramEnd"/>
            <w:r w:rsidRPr="00BE599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E599D" w:rsidRPr="00BE599D" w:rsidRDefault="00BE599D" w:rsidP="00BE5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E599D">
              <w:rPr>
                <w:rFonts w:asciiTheme="minorHAnsi" w:hAnsiTheme="minorHAnsi"/>
                <w:sz w:val="20"/>
                <w:szCs w:val="20"/>
              </w:rPr>
              <w:t xml:space="preserve">Bu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şartlardan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en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az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birini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yerine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getiren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adayların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belge</w:t>
            </w:r>
            <w:proofErr w:type="spellEnd"/>
          </w:p>
          <w:p w:rsidR="00935DF3" w:rsidRPr="007C1E3C" w:rsidRDefault="00BE599D" w:rsidP="00BE599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BE599D">
              <w:rPr>
                <w:rFonts w:asciiTheme="minorHAnsi" w:hAnsiTheme="minorHAnsi"/>
                <w:sz w:val="20"/>
                <w:szCs w:val="20"/>
              </w:rPr>
              <w:t>geçerlilik</w:t>
            </w:r>
            <w:proofErr w:type="spellEnd"/>
            <w:proofErr w:type="gram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süreleri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5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yıl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daha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E599D">
              <w:rPr>
                <w:rFonts w:asciiTheme="minorHAnsi" w:hAnsiTheme="minorHAnsi"/>
                <w:sz w:val="20"/>
                <w:szCs w:val="20"/>
              </w:rPr>
              <w:t>uzatılır</w:t>
            </w:r>
            <w:proofErr w:type="spellEnd"/>
            <w:r w:rsidRPr="00BE599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35DF3" w:rsidRPr="00EA412D" w:rsidTr="004A06C2">
        <w:trPr>
          <w:trHeight w:val="259"/>
        </w:trPr>
        <w:tc>
          <w:tcPr>
            <w:tcW w:w="10461" w:type="dxa"/>
            <w:gridSpan w:val="13"/>
            <w:shd w:val="clear" w:color="auto" w:fill="DEEAF6" w:themeFill="accent1" w:themeFillTint="33"/>
          </w:tcPr>
          <w:p w:rsidR="00935DF3" w:rsidRPr="00EA412D" w:rsidRDefault="00935DF3" w:rsidP="00935DF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TALİMATLAR</w:t>
            </w:r>
          </w:p>
        </w:tc>
      </w:tr>
      <w:tr w:rsidR="00935DF3" w:rsidRPr="00EA412D" w:rsidTr="004A06C2">
        <w:trPr>
          <w:trHeight w:val="277"/>
        </w:trPr>
        <w:tc>
          <w:tcPr>
            <w:tcW w:w="10461" w:type="dxa"/>
            <w:gridSpan w:val="13"/>
            <w:shd w:val="clear" w:color="auto" w:fill="DEEAF6" w:themeFill="accent1" w:themeFillTint="33"/>
          </w:tcPr>
          <w:p w:rsidR="00935DF3" w:rsidRPr="00EA412D" w:rsidRDefault="00935DF3" w:rsidP="00935DF3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SINAV TALİMATI</w:t>
            </w:r>
          </w:p>
        </w:tc>
      </w:tr>
      <w:tr w:rsidR="00935DF3" w:rsidRPr="00EA412D" w:rsidTr="004A06C2">
        <w:trPr>
          <w:trHeight w:val="3084"/>
        </w:trPr>
        <w:tc>
          <w:tcPr>
            <w:tcW w:w="10461" w:type="dxa"/>
            <w:gridSpan w:val="13"/>
            <w:vAlign w:val="center"/>
          </w:tcPr>
          <w:p w:rsidR="00935DF3" w:rsidRPr="00EA412D" w:rsidRDefault="00935DF3" w:rsidP="00935DF3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 xml:space="preserve">Teorik sınav süresince sınavını tamamlayanlar haricindeki adayların sağlık problemleri dışındaki herhangi bir nedenle sınav alanından ayrılmaları yasaktır. Teorik sınav alanından ayrılan aday ilgili sınavdan başarısız sayılır. </w:t>
            </w:r>
          </w:p>
          <w:p w:rsidR="00935DF3" w:rsidRPr="00EA412D" w:rsidRDefault="00935DF3" w:rsidP="00935DF3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Cs/>
                <w:sz w:val="20"/>
                <w:szCs w:val="20"/>
              </w:rPr>
              <w:t>Yabancı bir kişi, sınav anında sınav alanına herhangi bir amaçla giriş yaptığında uyarılır, herhangi bir adaya yardım geldiğinde adayın sınavı başarısız sayılır.</w:t>
            </w:r>
          </w:p>
          <w:p w:rsidR="00935DF3" w:rsidRPr="00EA412D" w:rsidRDefault="00935DF3" w:rsidP="00935DF3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Sınav sırasında kopya çektiği veya kopya verdiği tespit edilen adayların kimlik bil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gileri ve yaşanan durum Gözlem</w:t>
            </w: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 xml:space="preserve"> Kontrol Formunda kayıt altına alınır ve bu adayların sınavı başarısız sayılır. Değerlendirici(</w:t>
            </w:r>
            <w:proofErr w:type="spellStart"/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ler</w:t>
            </w:r>
            <w:proofErr w:type="spellEnd"/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) ve gözetmen(</w:t>
            </w:r>
            <w:proofErr w:type="spellStart"/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ler</w:t>
            </w:r>
            <w:proofErr w:type="spellEnd"/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) kopya çekmeye veya vermeye kalkışanları uyarmak zorunda değildir, sorumluluk adaylara aittir.</w:t>
            </w:r>
          </w:p>
          <w:p w:rsidR="00935DF3" w:rsidRPr="00EA412D" w:rsidRDefault="00935DF3" w:rsidP="00935DF3">
            <w:pPr>
              <w:pStyle w:val="AralkYok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B40">
              <w:rPr>
                <w:rFonts w:asciiTheme="minorHAnsi" w:hAnsiTheme="minorHAnsi" w:cstheme="minorHAnsi"/>
                <w:sz w:val="20"/>
                <w:szCs w:val="20"/>
              </w:rPr>
              <w:t>Sınava 1 yıl içerisinde en fazla 2 defa girilebilir, ikisinde de başarısız olunması durumunda gerekli eğitimlerin alınması önerilir</w:t>
            </w: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5DF3" w:rsidRPr="00EA412D" w:rsidRDefault="00935DF3" w:rsidP="00935DF3">
            <w:pPr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Cs/>
                <w:sz w:val="20"/>
                <w:szCs w:val="20"/>
              </w:rPr>
              <w:t>Sınavın ilk 15 dakikası içinde gelen adaylar sınava girebilirler. İlk 15 dakikadan sonra, her ne sebeple olursa olsun hiçbir adayın sınava girmesine izin verilmez.</w:t>
            </w:r>
          </w:p>
          <w:p w:rsidR="00935DF3" w:rsidRPr="00EA412D" w:rsidRDefault="00935DF3" w:rsidP="00935DF3">
            <w:pPr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Sınava geç giren adaylara ek süre verilmez.</w:t>
            </w:r>
          </w:p>
          <w:p w:rsidR="00935DF3" w:rsidRPr="00EA412D" w:rsidRDefault="00935DF3" w:rsidP="00935DF3">
            <w:pPr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Cs/>
                <w:sz w:val="20"/>
                <w:szCs w:val="20"/>
              </w:rPr>
              <w:t>Sınavın ilk 15 dakikası adaylar sınavını bitirse bile sınav alanından ayrılamazlar.</w:t>
            </w:r>
          </w:p>
        </w:tc>
      </w:tr>
      <w:tr w:rsidR="00935DF3" w:rsidRPr="00EA412D" w:rsidTr="00335D33">
        <w:trPr>
          <w:trHeight w:val="308"/>
        </w:trPr>
        <w:tc>
          <w:tcPr>
            <w:tcW w:w="10461" w:type="dxa"/>
            <w:gridSpan w:val="13"/>
            <w:shd w:val="clear" w:color="auto" w:fill="DEEAF6" w:themeFill="accent1" w:themeFillTint="33"/>
            <w:vAlign w:val="center"/>
          </w:tcPr>
          <w:p w:rsidR="00935DF3" w:rsidRPr="00EA412D" w:rsidRDefault="00935DF3" w:rsidP="00935DF3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BELGENİN ASKIYA ALINMASI veya İPTAL KRİTERLERİ</w:t>
            </w:r>
          </w:p>
        </w:tc>
      </w:tr>
      <w:tr w:rsidR="00935DF3" w:rsidRPr="00EA412D" w:rsidTr="004A06C2">
        <w:trPr>
          <w:trHeight w:val="2922"/>
        </w:trPr>
        <w:tc>
          <w:tcPr>
            <w:tcW w:w="10461" w:type="dxa"/>
            <w:gridSpan w:val="13"/>
            <w:vAlign w:val="center"/>
          </w:tcPr>
          <w:p w:rsidR="00935DF3" w:rsidRPr="00EA412D" w:rsidRDefault="00935DF3" w:rsidP="00935DF3">
            <w:pPr>
              <w:pStyle w:val="AralkYok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 xml:space="preserve">Belgelendirilmiş personelin, “Belge, </w:t>
            </w:r>
            <w:proofErr w:type="gramStart"/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proofErr w:type="gramEnd"/>
            <w:r w:rsidRPr="00EA412D">
              <w:rPr>
                <w:rFonts w:asciiTheme="minorHAnsi" w:hAnsiTheme="minorHAnsi" w:cstheme="minorHAnsi"/>
                <w:sz w:val="20"/>
                <w:szCs w:val="20"/>
              </w:rPr>
              <w:t xml:space="preserve"> kullanım, işaret” durumlara aykırı tutum sergilediğinde belge kullanımı belge geçerlilik süresinin sonuna kadar askıya alınır.</w:t>
            </w:r>
          </w:p>
          <w:p w:rsidR="00935DF3" w:rsidRPr="00EA412D" w:rsidRDefault="00935DF3" w:rsidP="00935DF3">
            <w:pPr>
              <w:pStyle w:val="AralkYok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Belge sahibinin belgelendirme süresinde kasıtlı olarak yanlış bilgi vermesi, sahte evrak düzenlediği belirlenen belge sahiplerinin belgesi geçerlilik süresinin sonuna kadar askıya alınır.</w:t>
            </w:r>
          </w:p>
          <w:p w:rsidR="00935DF3" w:rsidRPr="00EA412D" w:rsidRDefault="00935DF3" w:rsidP="00935DF3">
            <w:pPr>
              <w:pStyle w:val="AralkYok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Belge sahiplerinin belgelerini kapsam dışında veya yanıltıcı olarak kullandığı tespit edilmesi durumunda belgeleri geçerlilik süresinin sonuna kadar askıya alınır.</w:t>
            </w:r>
          </w:p>
          <w:p w:rsidR="00935DF3" w:rsidRPr="00EA412D" w:rsidRDefault="00935DF3" w:rsidP="00935DF3">
            <w:pPr>
              <w:pStyle w:val="AralkYok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MYK ve TÜRKAK Akreditasyon Kurumu tarafından belirlenen şart ve koşullara uygun olmayan durumlar ortaya çıktığında belge sahibinin belgesi geçerlilik süresinin sonuna kadar askıya alınır.</w:t>
            </w:r>
          </w:p>
          <w:p w:rsidR="00935DF3" w:rsidRPr="00EA412D" w:rsidRDefault="00935DF3" w:rsidP="00935DF3">
            <w:pPr>
              <w:pStyle w:val="AralkYok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sz w:val="20"/>
                <w:szCs w:val="20"/>
              </w:rPr>
              <w:t>Belgesi askıya alınan kişilerin gerekli evrakları ve/veya hataları gidermesi durumda Belgelendirme Kurumu 15 gün içerisinde belge sahibinin belgesini geçerlilik kazandırmakla yükümlüdür.</w:t>
            </w:r>
          </w:p>
        </w:tc>
      </w:tr>
      <w:tr w:rsidR="00935DF3" w:rsidRPr="00EA412D" w:rsidTr="00335D33">
        <w:trPr>
          <w:trHeight w:val="352"/>
        </w:trPr>
        <w:tc>
          <w:tcPr>
            <w:tcW w:w="10461" w:type="dxa"/>
            <w:gridSpan w:val="13"/>
            <w:shd w:val="clear" w:color="auto" w:fill="DEEAF6" w:themeFill="accent1" w:themeFillTint="33"/>
          </w:tcPr>
          <w:p w:rsidR="00935DF3" w:rsidRPr="00EA412D" w:rsidRDefault="00935DF3" w:rsidP="00935DF3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12D">
              <w:rPr>
                <w:rFonts w:asciiTheme="minorHAnsi" w:hAnsiTheme="minorHAnsi" w:cstheme="minorHAnsi"/>
                <w:b/>
                <w:sz w:val="20"/>
                <w:szCs w:val="20"/>
              </w:rPr>
              <w:t>MESLEKTE YATAY VE DİKEY İLERLEME YOLLARI</w:t>
            </w:r>
          </w:p>
        </w:tc>
      </w:tr>
      <w:tr w:rsidR="00935DF3" w:rsidRPr="00EA412D" w:rsidTr="00A44487">
        <w:trPr>
          <w:trHeight w:val="502"/>
        </w:trPr>
        <w:tc>
          <w:tcPr>
            <w:tcW w:w="10461" w:type="dxa"/>
            <w:gridSpan w:val="13"/>
          </w:tcPr>
          <w:p w:rsidR="00935DF3" w:rsidRPr="00EA412D" w:rsidRDefault="00935DF3" w:rsidP="00935DF3">
            <w:pPr>
              <w:pStyle w:val="AralkYok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06C2" w:rsidRDefault="004A06C2" w:rsidP="00436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53625" w:rsidRDefault="00F53625" w:rsidP="00436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53625" w:rsidRDefault="00F53625" w:rsidP="00436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53625" w:rsidRPr="00EA412D" w:rsidRDefault="00F53625" w:rsidP="00436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9B0D75" w:rsidRPr="004D261F" w:rsidRDefault="009B0D75" w:rsidP="00BF4BE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4D261F">
        <w:rPr>
          <w:rFonts w:asciiTheme="minorHAnsi" w:hAnsiTheme="minorHAnsi" w:cstheme="minorHAnsi"/>
          <w:b/>
          <w:sz w:val="20"/>
          <w:szCs w:val="20"/>
        </w:rPr>
        <w:t>İLGİLİ DOKÜMANLAR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263"/>
        <w:gridCol w:w="5529"/>
        <w:gridCol w:w="2409"/>
      </w:tblGrid>
      <w:tr w:rsidR="009B0D75" w:rsidRPr="004D261F" w:rsidTr="004A06C2">
        <w:trPr>
          <w:trHeight w:val="235"/>
        </w:trPr>
        <w:tc>
          <w:tcPr>
            <w:tcW w:w="2263" w:type="dxa"/>
            <w:vAlign w:val="center"/>
          </w:tcPr>
          <w:p w:rsidR="009B0D75" w:rsidRPr="004D261F" w:rsidRDefault="009B0D75" w:rsidP="00E633E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5529" w:type="dxa"/>
            <w:vAlign w:val="center"/>
          </w:tcPr>
          <w:p w:rsidR="009B0D75" w:rsidRPr="004D261F" w:rsidRDefault="009B0D75" w:rsidP="00E633E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DOKÜMAN ADI</w:t>
            </w:r>
          </w:p>
        </w:tc>
        <w:tc>
          <w:tcPr>
            <w:tcW w:w="2409" w:type="dxa"/>
            <w:vAlign w:val="center"/>
          </w:tcPr>
          <w:p w:rsidR="009B0D75" w:rsidRPr="004D261F" w:rsidRDefault="009B0D75" w:rsidP="00E633EE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DOKÜMAN TÜRÜ</w:t>
            </w:r>
          </w:p>
        </w:tc>
      </w:tr>
      <w:tr w:rsidR="00DE7A05" w:rsidRPr="00EA412D" w:rsidTr="004A06C2">
        <w:trPr>
          <w:trHeight w:val="197"/>
        </w:trPr>
        <w:tc>
          <w:tcPr>
            <w:tcW w:w="2263" w:type="dxa"/>
            <w:vAlign w:val="center"/>
          </w:tcPr>
          <w:p w:rsidR="00DE7A05" w:rsidRPr="00984F49" w:rsidRDefault="00F53625" w:rsidP="00DE7A05">
            <w:pPr>
              <w:contextualSpacing w:val="0"/>
              <w:jc w:val="center"/>
              <w:rPr>
                <w:sz w:val="20"/>
                <w:szCs w:val="20"/>
              </w:rPr>
            </w:pPr>
            <w:r w:rsidRPr="00F53625">
              <w:t>20UY0423-4</w:t>
            </w:r>
          </w:p>
        </w:tc>
        <w:tc>
          <w:tcPr>
            <w:tcW w:w="5529" w:type="dxa"/>
            <w:vAlign w:val="center"/>
          </w:tcPr>
          <w:p w:rsidR="00DE7A05" w:rsidRPr="00984F49" w:rsidRDefault="00F53625" w:rsidP="00984F49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3625">
              <w:t>Oto Ekspertiz Elemanı</w:t>
            </w:r>
          </w:p>
        </w:tc>
        <w:tc>
          <w:tcPr>
            <w:tcW w:w="2409" w:type="dxa"/>
            <w:vAlign w:val="center"/>
          </w:tcPr>
          <w:p w:rsidR="00DE7A05" w:rsidRPr="00984F49" w:rsidRDefault="00DE7A05" w:rsidP="00E633EE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F49">
              <w:rPr>
                <w:rFonts w:asciiTheme="minorHAnsi" w:hAnsiTheme="minorHAnsi" w:cstheme="minorHAnsi"/>
                <w:sz w:val="20"/>
                <w:szCs w:val="20"/>
              </w:rPr>
              <w:t>Ulusal Yeterlilik</w:t>
            </w:r>
          </w:p>
        </w:tc>
      </w:tr>
      <w:tr w:rsidR="00F53625" w:rsidRPr="00EA412D" w:rsidTr="004A06C2">
        <w:trPr>
          <w:trHeight w:val="245"/>
        </w:trPr>
        <w:tc>
          <w:tcPr>
            <w:tcW w:w="2263" w:type="dxa"/>
            <w:vAlign w:val="center"/>
          </w:tcPr>
          <w:p w:rsidR="00F53625" w:rsidRPr="00984F49" w:rsidRDefault="00F53625" w:rsidP="00DE7A0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F53625" w:rsidRPr="00984F49" w:rsidRDefault="00F53625" w:rsidP="000303E1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53625" w:rsidRPr="00984F49" w:rsidRDefault="00F53625" w:rsidP="00E633EE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20D" w:rsidRPr="00EA412D" w:rsidRDefault="00BC420D" w:rsidP="00BF4BE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711513" w:rsidRPr="004D261F" w:rsidRDefault="00711513" w:rsidP="00BF4BE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4D261F">
        <w:rPr>
          <w:rFonts w:asciiTheme="minorHAnsi" w:hAnsiTheme="minorHAnsi" w:cstheme="minorHAnsi"/>
          <w:b/>
          <w:sz w:val="20"/>
          <w:szCs w:val="20"/>
        </w:rPr>
        <w:t>REVİZYON GEÇMİŞİ</w:t>
      </w:r>
    </w:p>
    <w:tbl>
      <w:tblPr>
        <w:tblStyle w:val="TabloKlavuzu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5"/>
        <w:gridCol w:w="1134"/>
        <w:gridCol w:w="1530"/>
        <w:gridCol w:w="1728"/>
        <w:gridCol w:w="4398"/>
      </w:tblGrid>
      <w:tr w:rsidR="00711513" w:rsidRPr="004D261F" w:rsidTr="00984F49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13" w:rsidRPr="004D261F" w:rsidRDefault="00711513" w:rsidP="00B670A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13" w:rsidRPr="004D261F" w:rsidRDefault="00711513" w:rsidP="00B670A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REVİZYONTARİHİ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13" w:rsidRPr="004D261F" w:rsidRDefault="00711513" w:rsidP="00B670A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SAYFA NO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13" w:rsidRPr="004D261F" w:rsidRDefault="00711513" w:rsidP="00B670A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REVİZYON NEDENİ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13" w:rsidRPr="004D261F" w:rsidRDefault="00711513" w:rsidP="00B670AD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261F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</w:tr>
      <w:tr w:rsidR="0070147A" w:rsidRPr="00EA412D" w:rsidTr="004A06C2">
        <w:trPr>
          <w:trHeight w:val="2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A" w:rsidRPr="003A5A14" w:rsidRDefault="000410B5" w:rsidP="00B67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A" w:rsidRPr="003A5A14" w:rsidRDefault="000410B5" w:rsidP="00B67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A" w:rsidRPr="003A5A14" w:rsidRDefault="000410B5" w:rsidP="00B67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A" w:rsidRPr="003A5A14" w:rsidRDefault="000410B5" w:rsidP="00B67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7A" w:rsidRPr="003A5A14" w:rsidRDefault="000410B5" w:rsidP="00B67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436F80" w:rsidRPr="00EA412D" w:rsidRDefault="00436F80" w:rsidP="00BF4BE4">
      <w:pPr>
        <w:pStyle w:val="AralkYok"/>
        <w:rPr>
          <w:rFonts w:asciiTheme="minorHAnsi" w:hAnsiTheme="minorHAnsi" w:cstheme="minorHAnsi"/>
          <w:sz w:val="20"/>
          <w:szCs w:val="20"/>
        </w:rPr>
      </w:pPr>
    </w:p>
    <w:sectPr w:rsidR="00436F80" w:rsidRPr="00EA412D" w:rsidSect="00C95E83">
      <w:headerReference w:type="default" r:id="rId9"/>
      <w:footerReference w:type="default" r:id="rId10"/>
      <w:pgSz w:w="11906" w:h="16838"/>
      <w:pgMar w:top="1440" w:right="1080" w:bottom="1440" w:left="1080" w:header="284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2B" w:rsidRDefault="00D0362B">
      <w:pPr>
        <w:spacing w:line="240" w:lineRule="auto"/>
      </w:pPr>
      <w:r>
        <w:separator/>
      </w:r>
    </w:p>
  </w:endnote>
  <w:endnote w:type="continuationSeparator" w:id="0">
    <w:p w:rsidR="00D0362B" w:rsidRDefault="00D03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FF" w:rsidRDefault="009045FF">
    <w:pPr>
      <w:widowControl w:val="0"/>
      <w:spacing w:line="240" w:lineRule="auto"/>
      <w:contextualSpacing w:val="0"/>
    </w:pPr>
  </w:p>
  <w:tbl>
    <w:tblPr>
      <w:tblStyle w:val="a0"/>
      <w:tblW w:w="1027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7"/>
      <w:gridCol w:w="5492"/>
    </w:tblGrid>
    <w:tr w:rsidR="009045FF" w:rsidTr="00C42182">
      <w:trPr>
        <w:trHeight w:val="264"/>
        <w:jc w:val="center"/>
      </w:trPr>
      <w:tc>
        <w:tcPr>
          <w:tcW w:w="47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5FF" w:rsidRDefault="009045FF" w:rsidP="009045FF">
          <w:pPr>
            <w:tabs>
              <w:tab w:val="center" w:pos="4536"/>
              <w:tab w:val="right" w:pos="9072"/>
            </w:tabs>
            <w:contextualSpacing w:val="0"/>
            <w:jc w:val="center"/>
          </w:pPr>
          <w:r>
            <w:rPr>
              <w:b/>
            </w:rPr>
            <w:t>HAZIRLAYAN</w:t>
          </w:r>
        </w:p>
      </w:tc>
      <w:tc>
        <w:tcPr>
          <w:tcW w:w="5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5FF" w:rsidRDefault="009045FF" w:rsidP="009045FF">
          <w:pPr>
            <w:tabs>
              <w:tab w:val="center" w:pos="4536"/>
              <w:tab w:val="right" w:pos="9072"/>
            </w:tabs>
            <w:contextualSpacing w:val="0"/>
            <w:jc w:val="center"/>
          </w:pPr>
          <w:r>
            <w:rPr>
              <w:b/>
            </w:rPr>
            <w:t>ONAY</w:t>
          </w:r>
        </w:p>
      </w:tc>
    </w:tr>
    <w:tr w:rsidR="009045FF" w:rsidTr="00C42182">
      <w:trPr>
        <w:trHeight w:val="457"/>
        <w:jc w:val="center"/>
      </w:trPr>
      <w:tc>
        <w:tcPr>
          <w:tcW w:w="47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5FF" w:rsidRDefault="009045FF" w:rsidP="009045FF">
          <w:pPr>
            <w:tabs>
              <w:tab w:val="center" w:pos="4536"/>
              <w:tab w:val="right" w:pos="9072"/>
            </w:tabs>
            <w:contextualSpacing w:val="0"/>
            <w:jc w:val="center"/>
          </w:pPr>
          <w:r>
            <w:t>Kalite Yönetim Temsilcisi</w:t>
          </w:r>
        </w:p>
        <w:p w:rsidR="009045FF" w:rsidRDefault="00F13396" w:rsidP="00F13396">
          <w:pPr>
            <w:tabs>
              <w:tab w:val="left" w:pos="4005"/>
              <w:tab w:val="center" w:pos="4536"/>
              <w:tab w:val="right" w:pos="9072"/>
            </w:tabs>
            <w:contextualSpacing w:val="0"/>
          </w:pPr>
          <w:r>
            <w:t xml:space="preserve">                              Sema ÖZCAN</w:t>
          </w:r>
        </w:p>
      </w:tc>
      <w:tc>
        <w:tcPr>
          <w:tcW w:w="5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045FF" w:rsidRDefault="009045FF" w:rsidP="009045FF">
          <w:pPr>
            <w:tabs>
              <w:tab w:val="center" w:pos="4536"/>
              <w:tab w:val="right" w:pos="9072"/>
            </w:tabs>
            <w:contextualSpacing w:val="0"/>
            <w:jc w:val="center"/>
          </w:pPr>
          <w:r>
            <w:t>Genel Müdür</w:t>
          </w:r>
        </w:p>
        <w:p w:rsidR="009045FF" w:rsidRDefault="009045FF" w:rsidP="009045FF">
          <w:pPr>
            <w:tabs>
              <w:tab w:val="center" w:pos="4536"/>
              <w:tab w:val="right" w:pos="9072"/>
            </w:tabs>
            <w:contextualSpacing w:val="0"/>
            <w:jc w:val="center"/>
          </w:pPr>
          <w:r>
            <w:t>Çetin TEMEL</w:t>
          </w:r>
        </w:p>
        <w:p w:rsidR="009045FF" w:rsidRDefault="009045FF" w:rsidP="009045FF">
          <w:pPr>
            <w:tabs>
              <w:tab w:val="center" w:pos="4536"/>
              <w:tab w:val="right" w:pos="9072"/>
            </w:tabs>
            <w:contextualSpacing w:val="0"/>
            <w:jc w:val="center"/>
          </w:pPr>
        </w:p>
      </w:tc>
    </w:tr>
  </w:tbl>
  <w:p w:rsidR="009045FF" w:rsidRDefault="009045FF">
    <w:pPr>
      <w:tabs>
        <w:tab w:val="center" w:pos="4536"/>
        <w:tab w:val="right" w:pos="9072"/>
      </w:tabs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2B" w:rsidRDefault="00D0362B">
      <w:pPr>
        <w:spacing w:line="240" w:lineRule="auto"/>
      </w:pPr>
      <w:r>
        <w:separator/>
      </w:r>
    </w:p>
  </w:footnote>
  <w:footnote w:type="continuationSeparator" w:id="0">
    <w:p w:rsidR="00D0362B" w:rsidRDefault="00D03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FF" w:rsidRDefault="009045FF">
    <w:pPr>
      <w:widowControl w:val="0"/>
      <w:contextualSpacing w:val="0"/>
    </w:pPr>
  </w:p>
  <w:tbl>
    <w:tblPr>
      <w:tblStyle w:val="a"/>
      <w:tblW w:w="10537" w:type="dxa"/>
      <w:tblInd w:w="-1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57"/>
      <w:gridCol w:w="3833"/>
      <w:gridCol w:w="1893"/>
      <w:gridCol w:w="1754"/>
    </w:tblGrid>
    <w:tr w:rsidR="009045FF" w:rsidTr="00AD0F8D">
      <w:trPr>
        <w:trHeight w:val="260"/>
      </w:trPr>
      <w:tc>
        <w:tcPr>
          <w:tcW w:w="3057" w:type="dxa"/>
          <w:vMerge w:val="restart"/>
          <w:tcBorders>
            <w:right w:val="single" w:sz="4" w:space="0" w:color="000000"/>
          </w:tcBorders>
          <w:vAlign w:val="center"/>
        </w:tcPr>
        <w:p w:rsidR="009045FF" w:rsidRDefault="009045FF">
          <w:pPr>
            <w:tabs>
              <w:tab w:val="center" w:pos="4536"/>
              <w:tab w:val="right" w:pos="9072"/>
            </w:tabs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0" distB="0" distL="0" distR="0" wp14:anchorId="3716C6B9" wp14:editId="7FD2810B">
                <wp:extent cx="1728000" cy="360000"/>
                <wp:effectExtent l="0" t="0" r="0" b="0"/>
                <wp:docPr id="1" name="image01.png" descr="C:\Users\cetintemel\Downloads\kyn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C:\Users\cetintemel\Downloads\kyns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5FF" w:rsidRDefault="0074664E" w:rsidP="00897AF2">
          <w:pPr>
            <w:tabs>
              <w:tab w:val="center" w:pos="4536"/>
              <w:tab w:val="right" w:pos="9072"/>
            </w:tabs>
            <w:spacing w:line="240" w:lineRule="auto"/>
            <w:contextualSpacing w:val="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OTO EKSPERTİZ ELEMANI</w:t>
          </w:r>
        </w:p>
        <w:p w:rsidR="009045FF" w:rsidRDefault="009045FF" w:rsidP="00897AF2">
          <w:pPr>
            <w:tabs>
              <w:tab w:val="center" w:pos="4536"/>
              <w:tab w:val="right" w:pos="9072"/>
            </w:tabs>
            <w:spacing w:line="240" w:lineRule="auto"/>
            <w:contextualSpacing w:val="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SEVİYE 4</w:t>
          </w:r>
        </w:p>
        <w:p w:rsidR="009045FF" w:rsidRPr="009A689B" w:rsidRDefault="009045FF" w:rsidP="00897AF2">
          <w:pPr>
            <w:tabs>
              <w:tab w:val="center" w:pos="4536"/>
              <w:tab w:val="right" w:pos="9072"/>
            </w:tabs>
            <w:spacing w:line="240" w:lineRule="auto"/>
            <w:contextualSpacing w:val="0"/>
            <w:jc w:val="center"/>
            <w:rPr>
              <w:sz w:val="32"/>
              <w:szCs w:val="32"/>
            </w:rPr>
          </w:pPr>
          <w:r w:rsidRPr="009A689B">
            <w:rPr>
              <w:b/>
              <w:sz w:val="32"/>
              <w:szCs w:val="32"/>
            </w:rPr>
            <w:t xml:space="preserve"> ŞARTNAMESİ</w:t>
          </w:r>
        </w:p>
      </w:tc>
      <w:tc>
        <w:tcPr>
          <w:tcW w:w="1893" w:type="dxa"/>
          <w:tcBorders>
            <w:left w:val="single" w:sz="4" w:space="0" w:color="000000"/>
            <w:bottom w:val="nil"/>
            <w:right w:val="nil"/>
          </w:tcBorders>
        </w:tcPr>
        <w:p w:rsidR="009045FF" w:rsidRDefault="009045FF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>Doküman No</w:t>
          </w:r>
        </w:p>
      </w:tc>
      <w:tc>
        <w:tcPr>
          <w:tcW w:w="1754" w:type="dxa"/>
          <w:tcBorders>
            <w:left w:val="nil"/>
            <w:bottom w:val="nil"/>
          </w:tcBorders>
        </w:tcPr>
        <w:p w:rsidR="009045FF" w:rsidRDefault="00E05AC9" w:rsidP="00162CDE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 xml:space="preserve">: </w:t>
          </w:r>
          <w:proofErr w:type="gramStart"/>
          <w:r>
            <w:rPr>
              <w:sz w:val="18"/>
              <w:szCs w:val="18"/>
            </w:rPr>
            <w:t>KYN.BLP</w:t>
          </w:r>
          <w:proofErr w:type="gramEnd"/>
          <w:r>
            <w:rPr>
              <w:sz w:val="18"/>
              <w:szCs w:val="18"/>
            </w:rPr>
            <w:t>.43</w:t>
          </w:r>
        </w:p>
      </w:tc>
    </w:tr>
    <w:tr w:rsidR="009045FF" w:rsidTr="00AD0F8D">
      <w:trPr>
        <w:trHeight w:val="149"/>
      </w:trPr>
      <w:tc>
        <w:tcPr>
          <w:tcW w:w="3057" w:type="dxa"/>
          <w:vMerge/>
          <w:tcBorders>
            <w:right w:val="single" w:sz="4" w:space="0" w:color="000000"/>
          </w:tcBorders>
          <w:vAlign w:val="center"/>
        </w:tcPr>
        <w:p w:rsidR="009045FF" w:rsidRDefault="009045FF">
          <w:pPr>
            <w:widowControl w:val="0"/>
            <w:contextualSpacing w:val="0"/>
          </w:pPr>
        </w:p>
      </w:tc>
      <w:tc>
        <w:tcPr>
          <w:tcW w:w="3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</w:tc>
      <w:tc>
        <w:tcPr>
          <w:tcW w:w="1893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9045FF" w:rsidRDefault="009045FF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1754" w:type="dxa"/>
          <w:tcBorders>
            <w:top w:val="nil"/>
            <w:left w:val="nil"/>
            <w:bottom w:val="nil"/>
          </w:tcBorders>
        </w:tcPr>
        <w:p w:rsidR="009045FF" w:rsidRDefault="009045FF" w:rsidP="00E05AC9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 xml:space="preserve">: </w:t>
          </w:r>
          <w:proofErr w:type="gramStart"/>
          <w:r w:rsidR="00E05AC9">
            <w:rPr>
              <w:sz w:val="18"/>
              <w:szCs w:val="18"/>
            </w:rPr>
            <w:t>15</w:t>
          </w:r>
          <w:r>
            <w:rPr>
              <w:sz w:val="18"/>
              <w:szCs w:val="18"/>
            </w:rPr>
            <w:t>/</w:t>
          </w:r>
          <w:r w:rsidR="00E05AC9">
            <w:rPr>
              <w:sz w:val="18"/>
              <w:szCs w:val="18"/>
            </w:rPr>
            <w:t>12</w:t>
          </w:r>
          <w:r>
            <w:rPr>
              <w:sz w:val="18"/>
              <w:szCs w:val="18"/>
            </w:rPr>
            <w:t>/2020</w:t>
          </w:r>
          <w:proofErr w:type="gramEnd"/>
        </w:p>
      </w:tc>
    </w:tr>
    <w:tr w:rsidR="009045FF" w:rsidTr="00AD0F8D">
      <w:trPr>
        <w:trHeight w:val="149"/>
      </w:trPr>
      <w:tc>
        <w:tcPr>
          <w:tcW w:w="3057" w:type="dxa"/>
          <w:vMerge/>
          <w:tcBorders>
            <w:right w:val="single" w:sz="4" w:space="0" w:color="000000"/>
          </w:tcBorders>
          <w:vAlign w:val="center"/>
        </w:tcPr>
        <w:p w:rsidR="009045FF" w:rsidRDefault="009045FF">
          <w:pPr>
            <w:widowControl w:val="0"/>
            <w:contextualSpacing w:val="0"/>
          </w:pPr>
        </w:p>
      </w:tc>
      <w:tc>
        <w:tcPr>
          <w:tcW w:w="3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</w:tc>
      <w:tc>
        <w:tcPr>
          <w:tcW w:w="1893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9045FF" w:rsidRDefault="009045FF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>Revizyon Tarihi</w:t>
          </w:r>
        </w:p>
      </w:tc>
      <w:tc>
        <w:tcPr>
          <w:tcW w:w="1754" w:type="dxa"/>
          <w:tcBorders>
            <w:top w:val="nil"/>
            <w:left w:val="nil"/>
            <w:bottom w:val="nil"/>
          </w:tcBorders>
        </w:tcPr>
        <w:p w:rsidR="009045FF" w:rsidRDefault="009045FF" w:rsidP="00AE1261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>: -</w:t>
          </w:r>
        </w:p>
      </w:tc>
    </w:tr>
    <w:tr w:rsidR="009045FF" w:rsidTr="00AD0F8D">
      <w:trPr>
        <w:trHeight w:val="149"/>
      </w:trPr>
      <w:tc>
        <w:tcPr>
          <w:tcW w:w="3057" w:type="dxa"/>
          <w:vMerge/>
          <w:tcBorders>
            <w:right w:val="single" w:sz="4" w:space="0" w:color="000000"/>
          </w:tcBorders>
          <w:vAlign w:val="center"/>
        </w:tcPr>
        <w:p w:rsidR="009045FF" w:rsidRDefault="009045FF">
          <w:pPr>
            <w:widowControl w:val="0"/>
            <w:contextualSpacing w:val="0"/>
          </w:pPr>
        </w:p>
      </w:tc>
      <w:tc>
        <w:tcPr>
          <w:tcW w:w="3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</w:tc>
      <w:tc>
        <w:tcPr>
          <w:tcW w:w="1893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9045FF" w:rsidRDefault="009045FF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>Revizyon No</w:t>
          </w:r>
        </w:p>
      </w:tc>
      <w:tc>
        <w:tcPr>
          <w:tcW w:w="1754" w:type="dxa"/>
          <w:tcBorders>
            <w:top w:val="nil"/>
            <w:left w:val="nil"/>
            <w:bottom w:val="nil"/>
          </w:tcBorders>
        </w:tcPr>
        <w:p w:rsidR="009045FF" w:rsidRDefault="009045FF" w:rsidP="00897AF2">
          <w:pPr>
            <w:tabs>
              <w:tab w:val="center" w:pos="762"/>
            </w:tabs>
            <w:contextualSpacing w:val="0"/>
          </w:pPr>
          <w:r>
            <w:rPr>
              <w:sz w:val="18"/>
              <w:szCs w:val="18"/>
            </w:rPr>
            <w:t>: 0</w:t>
          </w:r>
          <w:r>
            <w:rPr>
              <w:sz w:val="18"/>
              <w:szCs w:val="18"/>
            </w:rPr>
            <w:tab/>
          </w:r>
        </w:p>
      </w:tc>
    </w:tr>
    <w:tr w:rsidR="009045FF" w:rsidTr="00AD0F8D">
      <w:trPr>
        <w:trHeight w:val="149"/>
      </w:trPr>
      <w:tc>
        <w:tcPr>
          <w:tcW w:w="3057" w:type="dxa"/>
          <w:vMerge/>
          <w:tcBorders>
            <w:right w:val="single" w:sz="4" w:space="0" w:color="000000"/>
          </w:tcBorders>
          <w:vAlign w:val="center"/>
        </w:tcPr>
        <w:p w:rsidR="009045FF" w:rsidRDefault="009045FF">
          <w:pPr>
            <w:widowControl w:val="0"/>
            <w:contextualSpacing w:val="0"/>
          </w:pPr>
        </w:p>
      </w:tc>
      <w:tc>
        <w:tcPr>
          <w:tcW w:w="3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  <w:p w:rsidR="009045FF" w:rsidRDefault="009045FF">
          <w:pPr>
            <w:tabs>
              <w:tab w:val="center" w:pos="4536"/>
              <w:tab w:val="right" w:pos="9072"/>
            </w:tabs>
            <w:spacing w:before="708" w:line="240" w:lineRule="auto"/>
            <w:contextualSpacing w:val="0"/>
            <w:jc w:val="both"/>
          </w:pPr>
        </w:p>
      </w:tc>
      <w:tc>
        <w:tcPr>
          <w:tcW w:w="1893" w:type="dxa"/>
          <w:tcBorders>
            <w:top w:val="nil"/>
            <w:left w:val="single" w:sz="4" w:space="0" w:color="000000"/>
            <w:right w:val="nil"/>
          </w:tcBorders>
        </w:tcPr>
        <w:p w:rsidR="009045FF" w:rsidRDefault="009045FF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>Sayfa</w:t>
          </w:r>
        </w:p>
      </w:tc>
      <w:tc>
        <w:tcPr>
          <w:tcW w:w="1754" w:type="dxa"/>
          <w:tcBorders>
            <w:top w:val="nil"/>
            <w:left w:val="nil"/>
          </w:tcBorders>
        </w:tcPr>
        <w:p w:rsidR="009045FF" w:rsidRDefault="009045FF" w:rsidP="009A689B">
          <w:pPr>
            <w:tabs>
              <w:tab w:val="center" w:pos="4536"/>
              <w:tab w:val="right" w:pos="9072"/>
            </w:tabs>
            <w:contextualSpacing w:val="0"/>
          </w:pPr>
          <w:r>
            <w:rPr>
              <w:sz w:val="18"/>
              <w:szCs w:val="18"/>
            </w:rPr>
            <w:t xml:space="preserve">: </w:t>
          </w:r>
          <w:r w:rsidRPr="00E633EE">
            <w:rPr>
              <w:sz w:val="18"/>
              <w:szCs w:val="18"/>
            </w:rPr>
            <w:fldChar w:fldCharType="begin"/>
          </w:r>
          <w:r w:rsidRPr="00E633EE">
            <w:rPr>
              <w:sz w:val="18"/>
              <w:szCs w:val="18"/>
            </w:rPr>
            <w:instrText>PAGE   \* MERGEFORMAT</w:instrText>
          </w:r>
          <w:r w:rsidRPr="00E633EE">
            <w:rPr>
              <w:sz w:val="18"/>
              <w:szCs w:val="18"/>
            </w:rPr>
            <w:fldChar w:fldCharType="separate"/>
          </w:r>
          <w:r w:rsidR="0074664E">
            <w:rPr>
              <w:noProof/>
              <w:sz w:val="18"/>
              <w:szCs w:val="18"/>
            </w:rPr>
            <w:t>3</w:t>
          </w:r>
          <w:r w:rsidRPr="00E633EE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/3</w:t>
          </w:r>
        </w:p>
      </w:tc>
    </w:tr>
  </w:tbl>
  <w:p w:rsidR="009045FF" w:rsidRDefault="009045FF">
    <w:pPr>
      <w:spacing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62"/>
    <w:multiLevelType w:val="hybridMultilevel"/>
    <w:tmpl w:val="85349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C61"/>
    <w:multiLevelType w:val="hybridMultilevel"/>
    <w:tmpl w:val="21E6BF68"/>
    <w:lvl w:ilvl="0" w:tplc="B38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AB2"/>
    <w:multiLevelType w:val="hybridMultilevel"/>
    <w:tmpl w:val="C2E426A4"/>
    <w:lvl w:ilvl="0" w:tplc="B38EF74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F944C7F"/>
    <w:multiLevelType w:val="hybridMultilevel"/>
    <w:tmpl w:val="48B82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29DC"/>
    <w:multiLevelType w:val="hybridMultilevel"/>
    <w:tmpl w:val="3230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77DF3"/>
    <w:multiLevelType w:val="hybridMultilevel"/>
    <w:tmpl w:val="5C48D3BA"/>
    <w:lvl w:ilvl="0" w:tplc="69DA5C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0FB"/>
    <w:multiLevelType w:val="hybridMultilevel"/>
    <w:tmpl w:val="1FF8C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08660D"/>
    <w:multiLevelType w:val="hybridMultilevel"/>
    <w:tmpl w:val="36C6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937"/>
    <w:multiLevelType w:val="hybridMultilevel"/>
    <w:tmpl w:val="36C6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1AC4"/>
    <w:multiLevelType w:val="hybridMultilevel"/>
    <w:tmpl w:val="2C32031A"/>
    <w:lvl w:ilvl="0" w:tplc="B38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29DC"/>
    <w:multiLevelType w:val="hybridMultilevel"/>
    <w:tmpl w:val="4F6A0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04EAD"/>
    <w:multiLevelType w:val="hybridMultilevel"/>
    <w:tmpl w:val="0AF6F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50C74"/>
    <w:multiLevelType w:val="hybridMultilevel"/>
    <w:tmpl w:val="31946654"/>
    <w:lvl w:ilvl="0" w:tplc="423C5CA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5C085BBA"/>
    <w:multiLevelType w:val="hybridMultilevel"/>
    <w:tmpl w:val="C7CA07C0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1EB8"/>
    <w:multiLevelType w:val="hybridMultilevel"/>
    <w:tmpl w:val="09A69EB8"/>
    <w:lvl w:ilvl="0" w:tplc="6166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8"/>
    <w:rsid w:val="00015655"/>
    <w:rsid w:val="000303E1"/>
    <w:rsid w:val="00033213"/>
    <w:rsid w:val="000410B5"/>
    <w:rsid w:val="00045869"/>
    <w:rsid w:val="00045E3D"/>
    <w:rsid w:val="0005081D"/>
    <w:rsid w:val="00065A18"/>
    <w:rsid w:val="00070398"/>
    <w:rsid w:val="00071453"/>
    <w:rsid w:val="00081B41"/>
    <w:rsid w:val="000A2958"/>
    <w:rsid w:val="000B42C8"/>
    <w:rsid w:val="000C063E"/>
    <w:rsid w:val="000F2586"/>
    <w:rsid w:val="001233D5"/>
    <w:rsid w:val="0012357E"/>
    <w:rsid w:val="001375DA"/>
    <w:rsid w:val="00140006"/>
    <w:rsid w:val="00155BEE"/>
    <w:rsid w:val="00162CDE"/>
    <w:rsid w:val="001757B0"/>
    <w:rsid w:val="00177E38"/>
    <w:rsid w:val="001A754F"/>
    <w:rsid w:val="001B6F9C"/>
    <w:rsid w:val="001C1D29"/>
    <w:rsid w:val="001D0E17"/>
    <w:rsid w:val="001D7FFD"/>
    <w:rsid w:val="001E243F"/>
    <w:rsid w:val="001E26D7"/>
    <w:rsid w:val="001E6431"/>
    <w:rsid w:val="001F075F"/>
    <w:rsid w:val="001F0AA0"/>
    <w:rsid w:val="0022536A"/>
    <w:rsid w:val="002449EB"/>
    <w:rsid w:val="0025040C"/>
    <w:rsid w:val="002757DC"/>
    <w:rsid w:val="00284FD0"/>
    <w:rsid w:val="00293D9B"/>
    <w:rsid w:val="002957C3"/>
    <w:rsid w:val="002A4B4C"/>
    <w:rsid w:val="002B11A2"/>
    <w:rsid w:val="002B3BDE"/>
    <w:rsid w:val="002B50C0"/>
    <w:rsid w:val="002D0CE8"/>
    <w:rsid w:val="002D1793"/>
    <w:rsid w:val="002D3BD8"/>
    <w:rsid w:val="002E6AEF"/>
    <w:rsid w:val="00300655"/>
    <w:rsid w:val="003039FF"/>
    <w:rsid w:val="003125D9"/>
    <w:rsid w:val="0032512F"/>
    <w:rsid w:val="0033097B"/>
    <w:rsid w:val="00333025"/>
    <w:rsid w:val="00335D33"/>
    <w:rsid w:val="00343FF9"/>
    <w:rsid w:val="003512D4"/>
    <w:rsid w:val="003531E5"/>
    <w:rsid w:val="003557BF"/>
    <w:rsid w:val="00355958"/>
    <w:rsid w:val="003707AF"/>
    <w:rsid w:val="00386ACC"/>
    <w:rsid w:val="00390759"/>
    <w:rsid w:val="00394BEA"/>
    <w:rsid w:val="003A5A14"/>
    <w:rsid w:val="003B6E83"/>
    <w:rsid w:val="003C0BA1"/>
    <w:rsid w:val="003C5162"/>
    <w:rsid w:val="003D3437"/>
    <w:rsid w:val="003F5E14"/>
    <w:rsid w:val="00402888"/>
    <w:rsid w:val="004257BD"/>
    <w:rsid w:val="00430F17"/>
    <w:rsid w:val="00436F80"/>
    <w:rsid w:val="004421DA"/>
    <w:rsid w:val="004512A4"/>
    <w:rsid w:val="00467572"/>
    <w:rsid w:val="0046772F"/>
    <w:rsid w:val="00490450"/>
    <w:rsid w:val="004940D6"/>
    <w:rsid w:val="004A06C2"/>
    <w:rsid w:val="004A7805"/>
    <w:rsid w:val="004C5D2C"/>
    <w:rsid w:val="004D261F"/>
    <w:rsid w:val="004D5305"/>
    <w:rsid w:val="004E515B"/>
    <w:rsid w:val="004E7AE8"/>
    <w:rsid w:val="004F30ED"/>
    <w:rsid w:val="0055172B"/>
    <w:rsid w:val="00567DDD"/>
    <w:rsid w:val="00590D1B"/>
    <w:rsid w:val="005A6EA8"/>
    <w:rsid w:val="005B43FB"/>
    <w:rsid w:val="005C1521"/>
    <w:rsid w:val="005C1BBA"/>
    <w:rsid w:val="006160D4"/>
    <w:rsid w:val="006166A7"/>
    <w:rsid w:val="00635203"/>
    <w:rsid w:val="00641441"/>
    <w:rsid w:val="00645398"/>
    <w:rsid w:val="0065598B"/>
    <w:rsid w:val="00661491"/>
    <w:rsid w:val="00672EC1"/>
    <w:rsid w:val="00677E59"/>
    <w:rsid w:val="0068074F"/>
    <w:rsid w:val="0068544A"/>
    <w:rsid w:val="00695734"/>
    <w:rsid w:val="006A51BA"/>
    <w:rsid w:val="006A60FD"/>
    <w:rsid w:val="006B302A"/>
    <w:rsid w:val="006C1087"/>
    <w:rsid w:val="006D3F44"/>
    <w:rsid w:val="006D426F"/>
    <w:rsid w:val="006F43ED"/>
    <w:rsid w:val="0070147A"/>
    <w:rsid w:val="00702AF1"/>
    <w:rsid w:val="00706C0D"/>
    <w:rsid w:val="00711513"/>
    <w:rsid w:val="00732660"/>
    <w:rsid w:val="007337FB"/>
    <w:rsid w:val="00733EE5"/>
    <w:rsid w:val="0074561E"/>
    <w:rsid w:val="0074664E"/>
    <w:rsid w:val="00751A6A"/>
    <w:rsid w:val="007526C1"/>
    <w:rsid w:val="00752BB4"/>
    <w:rsid w:val="00776B0C"/>
    <w:rsid w:val="00783948"/>
    <w:rsid w:val="00792350"/>
    <w:rsid w:val="0079781D"/>
    <w:rsid w:val="007B3013"/>
    <w:rsid w:val="007B5E5A"/>
    <w:rsid w:val="007C00B8"/>
    <w:rsid w:val="007C1E3C"/>
    <w:rsid w:val="007C48A3"/>
    <w:rsid w:val="007C68F7"/>
    <w:rsid w:val="007F79AA"/>
    <w:rsid w:val="00807A04"/>
    <w:rsid w:val="00814A3E"/>
    <w:rsid w:val="00826720"/>
    <w:rsid w:val="00827EF5"/>
    <w:rsid w:val="008373B1"/>
    <w:rsid w:val="00845368"/>
    <w:rsid w:val="008473A0"/>
    <w:rsid w:val="008611F9"/>
    <w:rsid w:val="00866387"/>
    <w:rsid w:val="00872A45"/>
    <w:rsid w:val="00876545"/>
    <w:rsid w:val="008840DA"/>
    <w:rsid w:val="00897AF2"/>
    <w:rsid w:val="008A1DA2"/>
    <w:rsid w:val="008B6C58"/>
    <w:rsid w:val="008F7132"/>
    <w:rsid w:val="0090399A"/>
    <w:rsid w:val="009045FF"/>
    <w:rsid w:val="009064AF"/>
    <w:rsid w:val="00911DC8"/>
    <w:rsid w:val="00913522"/>
    <w:rsid w:val="0093071B"/>
    <w:rsid w:val="00935DF3"/>
    <w:rsid w:val="009541D9"/>
    <w:rsid w:val="009550BE"/>
    <w:rsid w:val="0096056D"/>
    <w:rsid w:val="00967608"/>
    <w:rsid w:val="00970CD1"/>
    <w:rsid w:val="00973EED"/>
    <w:rsid w:val="00984F49"/>
    <w:rsid w:val="0099374D"/>
    <w:rsid w:val="009A09F5"/>
    <w:rsid w:val="009A689B"/>
    <w:rsid w:val="009B0451"/>
    <w:rsid w:val="009B0D75"/>
    <w:rsid w:val="009B2E5A"/>
    <w:rsid w:val="009B32DB"/>
    <w:rsid w:val="009C2C35"/>
    <w:rsid w:val="009C3EDB"/>
    <w:rsid w:val="009C4124"/>
    <w:rsid w:val="009F717F"/>
    <w:rsid w:val="00A1779D"/>
    <w:rsid w:val="00A35E0F"/>
    <w:rsid w:val="00A44487"/>
    <w:rsid w:val="00A51686"/>
    <w:rsid w:val="00A60318"/>
    <w:rsid w:val="00A737C6"/>
    <w:rsid w:val="00A73D27"/>
    <w:rsid w:val="00A75E6F"/>
    <w:rsid w:val="00A83B15"/>
    <w:rsid w:val="00A87634"/>
    <w:rsid w:val="00AA6BD5"/>
    <w:rsid w:val="00AB45D9"/>
    <w:rsid w:val="00AB5193"/>
    <w:rsid w:val="00AC1919"/>
    <w:rsid w:val="00AC61DB"/>
    <w:rsid w:val="00AC6C5D"/>
    <w:rsid w:val="00AD0F8D"/>
    <w:rsid w:val="00AE1261"/>
    <w:rsid w:val="00AE3588"/>
    <w:rsid w:val="00AF1C6B"/>
    <w:rsid w:val="00B1295F"/>
    <w:rsid w:val="00B148EC"/>
    <w:rsid w:val="00B21DE3"/>
    <w:rsid w:val="00B31CC3"/>
    <w:rsid w:val="00B32B33"/>
    <w:rsid w:val="00B41CD7"/>
    <w:rsid w:val="00B454F0"/>
    <w:rsid w:val="00B51725"/>
    <w:rsid w:val="00B52EB2"/>
    <w:rsid w:val="00B57EBF"/>
    <w:rsid w:val="00B61453"/>
    <w:rsid w:val="00B670AD"/>
    <w:rsid w:val="00B72223"/>
    <w:rsid w:val="00B76D18"/>
    <w:rsid w:val="00B803CB"/>
    <w:rsid w:val="00B812EF"/>
    <w:rsid w:val="00B83061"/>
    <w:rsid w:val="00BB0AF6"/>
    <w:rsid w:val="00BB7B6D"/>
    <w:rsid w:val="00BC420D"/>
    <w:rsid w:val="00BD71BE"/>
    <w:rsid w:val="00BE2E4D"/>
    <w:rsid w:val="00BE34AA"/>
    <w:rsid w:val="00BE599D"/>
    <w:rsid w:val="00BF4BE4"/>
    <w:rsid w:val="00C01EED"/>
    <w:rsid w:val="00C10DCF"/>
    <w:rsid w:val="00C42182"/>
    <w:rsid w:val="00C612F8"/>
    <w:rsid w:val="00C7197E"/>
    <w:rsid w:val="00C7665F"/>
    <w:rsid w:val="00C95E83"/>
    <w:rsid w:val="00CA7D4B"/>
    <w:rsid w:val="00CC0409"/>
    <w:rsid w:val="00CD237C"/>
    <w:rsid w:val="00CD2732"/>
    <w:rsid w:val="00CD4DFC"/>
    <w:rsid w:val="00CE0E92"/>
    <w:rsid w:val="00CE769A"/>
    <w:rsid w:val="00D0362B"/>
    <w:rsid w:val="00D1039D"/>
    <w:rsid w:val="00D161CF"/>
    <w:rsid w:val="00D201AE"/>
    <w:rsid w:val="00D25471"/>
    <w:rsid w:val="00D53685"/>
    <w:rsid w:val="00D81501"/>
    <w:rsid w:val="00D91F62"/>
    <w:rsid w:val="00DA6BF3"/>
    <w:rsid w:val="00DD00E7"/>
    <w:rsid w:val="00DD0FEA"/>
    <w:rsid w:val="00DD6623"/>
    <w:rsid w:val="00DE7A05"/>
    <w:rsid w:val="00E05AC9"/>
    <w:rsid w:val="00E13443"/>
    <w:rsid w:val="00E201F8"/>
    <w:rsid w:val="00E2531E"/>
    <w:rsid w:val="00E25EEC"/>
    <w:rsid w:val="00E308B2"/>
    <w:rsid w:val="00E35BAB"/>
    <w:rsid w:val="00E47D46"/>
    <w:rsid w:val="00E53DE5"/>
    <w:rsid w:val="00E54674"/>
    <w:rsid w:val="00E56A11"/>
    <w:rsid w:val="00E5739D"/>
    <w:rsid w:val="00E633EE"/>
    <w:rsid w:val="00E65B27"/>
    <w:rsid w:val="00E74CC9"/>
    <w:rsid w:val="00E76BF8"/>
    <w:rsid w:val="00E85161"/>
    <w:rsid w:val="00E95895"/>
    <w:rsid w:val="00E95CF6"/>
    <w:rsid w:val="00EA412D"/>
    <w:rsid w:val="00EB6B40"/>
    <w:rsid w:val="00EC74D9"/>
    <w:rsid w:val="00ED600C"/>
    <w:rsid w:val="00EF776B"/>
    <w:rsid w:val="00F13396"/>
    <w:rsid w:val="00F14FF9"/>
    <w:rsid w:val="00F25F1B"/>
    <w:rsid w:val="00F26254"/>
    <w:rsid w:val="00F347B6"/>
    <w:rsid w:val="00F37293"/>
    <w:rsid w:val="00F42636"/>
    <w:rsid w:val="00F53625"/>
    <w:rsid w:val="00F61593"/>
    <w:rsid w:val="00F8031E"/>
    <w:rsid w:val="00F82144"/>
    <w:rsid w:val="00F84C0B"/>
    <w:rsid w:val="00F8677D"/>
    <w:rsid w:val="00FA2F4A"/>
    <w:rsid w:val="00FB4828"/>
    <w:rsid w:val="00FC1EBC"/>
    <w:rsid w:val="00FC4999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E92"/>
  </w:style>
  <w:style w:type="paragraph" w:styleId="Balk1">
    <w:name w:val="heading 1"/>
    <w:basedOn w:val="Normal"/>
    <w:next w:val="Normal"/>
    <w:rsid w:val="00CE0E92"/>
    <w:pPr>
      <w:keepNext/>
      <w:keepLines/>
      <w:spacing w:before="320" w:after="40" w:line="252" w:lineRule="auto"/>
      <w:jc w:val="both"/>
      <w:outlineLvl w:val="0"/>
    </w:pPr>
    <w:rPr>
      <w:b/>
      <w:smallCaps/>
      <w:sz w:val="28"/>
      <w:szCs w:val="28"/>
    </w:rPr>
  </w:style>
  <w:style w:type="paragraph" w:styleId="Balk2">
    <w:name w:val="heading 2"/>
    <w:basedOn w:val="Normal"/>
    <w:next w:val="Normal"/>
    <w:rsid w:val="00CE0E92"/>
    <w:pPr>
      <w:keepNext/>
      <w:keepLines/>
      <w:spacing w:before="120" w:line="252" w:lineRule="auto"/>
      <w:ind w:left="720"/>
      <w:jc w:val="both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rsid w:val="00CE0E92"/>
    <w:pPr>
      <w:keepNext/>
      <w:keepLines/>
      <w:spacing w:before="120" w:line="252" w:lineRule="auto"/>
      <w:ind w:left="1440"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rsid w:val="00CE0E92"/>
    <w:pPr>
      <w:keepNext/>
      <w:keepLines/>
      <w:spacing w:before="120" w:line="252" w:lineRule="auto"/>
      <w:ind w:left="2160"/>
      <w:jc w:val="both"/>
      <w:outlineLvl w:val="3"/>
    </w:pPr>
    <w:rPr>
      <w:i/>
      <w:sz w:val="24"/>
      <w:szCs w:val="24"/>
    </w:rPr>
  </w:style>
  <w:style w:type="paragraph" w:styleId="Balk5">
    <w:name w:val="heading 5"/>
    <w:basedOn w:val="Normal"/>
    <w:next w:val="Normal"/>
    <w:rsid w:val="00CE0E92"/>
    <w:pPr>
      <w:keepNext/>
      <w:keepLines/>
      <w:spacing w:before="120" w:line="252" w:lineRule="auto"/>
      <w:ind w:left="2880"/>
      <w:jc w:val="both"/>
      <w:outlineLvl w:val="4"/>
    </w:pPr>
    <w:rPr>
      <w:b/>
    </w:rPr>
  </w:style>
  <w:style w:type="paragraph" w:styleId="Balk6">
    <w:name w:val="heading 6"/>
    <w:basedOn w:val="Normal"/>
    <w:next w:val="Normal"/>
    <w:rsid w:val="00CE0E92"/>
    <w:pPr>
      <w:keepNext/>
      <w:keepLines/>
      <w:spacing w:before="120" w:line="252" w:lineRule="auto"/>
      <w:ind w:left="3600"/>
      <w:jc w:val="both"/>
      <w:outlineLvl w:val="5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E0E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E0E92"/>
    <w:pPr>
      <w:keepNext/>
      <w:keepLines/>
      <w:spacing w:line="240" w:lineRule="auto"/>
      <w:jc w:val="center"/>
    </w:pPr>
    <w:rPr>
      <w:b/>
      <w:sz w:val="48"/>
      <w:szCs w:val="48"/>
    </w:rPr>
  </w:style>
  <w:style w:type="paragraph" w:styleId="AltKonuBal">
    <w:name w:val="Subtitle"/>
    <w:basedOn w:val="Normal"/>
    <w:next w:val="Normal"/>
    <w:rsid w:val="00CE0E92"/>
    <w:pPr>
      <w:keepNext/>
      <w:keepLines/>
      <w:spacing w:after="240" w:line="252" w:lineRule="auto"/>
      <w:jc w:val="center"/>
    </w:pPr>
    <w:rPr>
      <w:i/>
      <w:color w:val="666666"/>
      <w:sz w:val="24"/>
      <w:szCs w:val="24"/>
    </w:rPr>
  </w:style>
  <w:style w:type="table" w:customStyle="1" w:styleId="a">
    <w:basedOn w:val="TableNormal"/>
    <w:rsid w:val="00CE0E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E0E9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33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3D5"/>
  </w:style>
  <w:style w:type="paragraph" w:styleId="Altbilgi">
    <w:name w:val="footer"/>
    <w:basedOn w:val="Normal"/>
    <w:link w:val="AltbilgiChar"/>
    <w:uiPriority w:val="99"/>
    <w:unhideWhenUsed/>
    <w:rsid w:val="001233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3D5"/>
  </w:style>
  <w:style w:type="table" w:styleId="TabloKlavuzu">
    <w:name w:val="Table Grid"/>
    <w:basedOn w:val="NormalTablo"/>
    <w:uiPriority w:val="39"/>
    <w:rsid w:val="00745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1453"/>
    <w:pPr>
      <w:ind w:left="720"/>
    </w:pPr>
  </w:style>
  <w:style w:type="paragraph" w:customStyle="1" w:styleId="Default">
    <w:name w:val="Default"/>
    <w:rsid w:val="002957C3"/>
    <w:pPr>
      <w:autoSpaceDE w:val="0"/>
      <w:autoSpaceDN w:val="0"/>
      <w:adjustRightInd w:val="0"/>
      <w:spacing w:line="240" w:lineRule="auto"/>
      <w:contextualSpacing w:val="0"/>
    </w:pPr>
    <w:rPr>
      <w:rFonts w:ascii="Times New Roman" w:hAnsi="Times New Roman" w:cs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B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4BE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E92"/>
  </w:style>
  <w:style w:type="paragraph" w:styleId="Balk1">
    <w:name w:val="heading 1"/>
    <w:basedOn w:val="Normal"/>
    <w:next w:val="Normal"/>
    <w:rsid w:val="00CE0E92"/>
    <w:pPr>
      <w:keepNext/>
      <w:keepLines/>
      <w:spacing w:before="320" w:after="40" w:line="252" w:lineRule="auto"/>
      <w:jc w:val="both"/>
      <w:outlineLvl w:val="0"/>
    </w:pPr>
    <w:rPr>
      <w:b/>
      <w:smallCaps/>
      <w:sz w:val="28"/>
      <w:szCs w:val="28"/>
    </w:rPr>
  </w:style>
  <w:style w:type="paragraph" w:styleId="Balk2">
    <w:name w:val="heading 2"/>
    <w:basedOn w:val="Normal"/>
    <w:next w:val="Normal"/>
    <w:rsid w:val="00CE0E92"/>
    <w:pPr>
      <w:keepNext/>
      <w:keepLines/>
      <w:spacing w:before="120" w:line="252" w:lineRule="auto"/>
      <w:ind w:left="720"/>
      <w:jc w:val="both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rsid w:val="00CE0E92"/>
    <w:pPr>
      <w:keepNext/>
      <w:keepLines/>
      <w:spacing w:before="120" w:line="252" w:lineRule="auto"/>
      <w:ind w:left="1440"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rsid w:val="00CE0E92"/>
    <w:pPr>
      <w:keepNext/>
      <w:keepLines/>
      <w:spacing w:before="120" w:line="252" w:lineRule="auto"/>
      <w:ind w:left="2160"/>
      <w:jc w:val="both"/>
      <w:outlineLvl w:val="3"/>
    </w:pPr>
    <w:rPr>
      <w:i/>
      <w:sz w:val="24"/>
      <w:szCs w:val="24"/>
    </w:rPr>
  </w:style>
  <w:style w:type="paragraph" w:styleId="Balk5">
    <w:name w:val="heading 5"/>
    <w:basedOn w:val="Normal"/>
    <w:next w:val="Normal"/>
    <w:rsid w:val="00CE0E92"/>
    <w:pPr>
      <w:keepNext/>
      <w:keepLines/>
      <w:spacing w:before="120" w:line="252" w:lineRule="auto"/>
      <w:ind w:left="2880"/>
      <w:jc w:val="both"/>
      <w:outlineLvl w:val="4"/>
    </w:pPr>
    <w:rPr>
      <w:b/>
    </w:rPr>
  </w:style>
  <w:style w:type="paragraph" w:styleId="Balk6">
    <w:name w:val="heading 6"/>
    <w:basedOn w:val="Normal"/>
    <w:next w:val="Normal"/>
    <w:rsid w:val="00CE0E92"/>
    <w:pPr>
      <w:keepNext/>
      <w:keepLines/>
      <w:spacing w:before="120" w:line="252" w:lineRule="auto"/>
      <w:ind w:left="3600"/>
      <w:jc w:val="both"/>
      <w:outlineLvl w:val="5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E0E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CE0E92"/>
    <w:pPr>
      <w:keepNext/>
      <w:keepLines/>
      <w:spacing w:line="240" w:lineRule="auto"/>
      <w:jc w:val="center"/>
    </w:pPr>
    <w:rPr>
      <w:b/>
      <w:sz w:val="48"/>
      <w:szCs w:val="48"/>
    </w:rPr>
  </w:style>
  <w:style w:type="paragraph" w:styleId="AltKonuBal">
    <w:name w:val="Subtitle"/>
    <w:basedOn w:val="Normal"/>
    <w:next w:val="Normal"/>
    <w:rsid w:val="00CE0E92"/>
    <w:pPr>
      <w:keepNext/>
      <w:keepLines/>
      <w:spacing w:after="240" w:line="252" w:lineRule="auto"/>
      <w:jc w:val="center"/>
    </w:pPr>
    <w:rPr>
      <w:i/>
      <w:color w:val="666666"/>
      <w:sz w:val="24"/>
      <w:szCs w:val="24"/>
    </w:rPr>
  </w:style>
  <w:style w:type="table" w:customStyle="1" w:styleId="a">
    <w:basedOn w:val="TableNormal"/>
    <w:rsid w:val="00CE0E9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E0E9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33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3D5"/>
  </w:style>
  <w:style w:type="paragraph" w:styleId="Altbilgi">
    <w:name w:val="footer"/>
    <w:basedOn w:val="Normal"/>
    <w:link w:val="AltbilgiChar"/>
    <w:uiPriority w:val="99"/>
    <w:unhideWhenUsed/>
    <w:rsid w:val="001233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3D5"/>
  </w:style>
  <w:style w:type="table" w:styleId="TabloKlavuzu">
    <w:name w:val="Table Grid"/>
    <w:basedOn w:val="NormalTablo"/>
    <w:uiPriority w:val="39"/>
    <w:rsid w:val="00745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1453"/>
    <w:pPr>
      <w:ind w:left="720"/>
    </w:pPr>
  </w:style>
  <w:style w:type="paragraph" w:customStyle="1" w:styleId="Default">
    <w:name w:val="Default"/>
    <w:rsid w:val="002957C3"/>
    <w:pPr>
      <w:autoSpaceDE w:val="0"/>
      <w:autoSpaceDN w:val="0"/>
      <w:adjustRightInd w:val="0"/>
      <w:spacing w:line="240" w:lineRule="auto"/>
      <w:contextualSpacing w:val="0"/>
    </w:pPr>
    <w:rPr>
      <w:rFonts w:ascii="Times New Roman" w:hAnsi="Times New Roman" w:cs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B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4B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C6C5-E933-42B3-8DBD-670B2560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KAŞIK</dc:creator>
  <cp:lastModifiedBy>PC</cp:lastModifiedBy>
  <cp:revision>13</cp:revision>
  <cp:lastPrinted>2021-06-02T15:05:00Z</cp:lastPrinted>
  <dcterms:created xsi:type="dcterms:W3CDTF">2020-12-15T05:30:00Z</dcterms:created>
  <dcterms:modified xsi:type="dcterms:W3CDTF">2021-06-02T15:05:00Z</dcterms:modified>
</cp:coreProperties>
</file>